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416" w:rsidRDefault="00EE2B91">
      <w:pPr>
        <w:spacing w:before="245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5" type="#_x0000_t75" style="width:511.5pt;height:224.75pt;visibility:visible;mso-wrap-style:square">
            <v:imagedata r:id="rId7" o:title="" croptop="-2f" cropbottom="-2f" cropleft="-1f" cropright="-1f"/>
          </v:shape>
        </w:pict>
      </w:r>
    </w:p>
    <w:p w:rsidR="006B6416" w:rsidRDefault="006B6416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</w:p>
    <w:p w:rsidR="006B6416" w:rsidRDefault="00896E44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Балансировочный станок торговой марки </w:t>
      </w:r>
    </w:p>
    <w:p w:rsidR="006B6416" w:rsidRDefault="00896E44">
      <w:pPr>
        <w:spacing w:before="245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Техносоюз TS-520</w:t>
      </w:r>
    </w:p>
    <w:p w:rsidR="006B6416" w:rsidRDefault="006B6416">
      <w:pPr>
        <w:spacing w:before="245"/>
        <w:rPr>
          <w:rFonts w:ascii="Times New Roman" w:hAnsi="Times New Roman"/>
          <w:b/>
          <w:sz w:val="40"/>
          <w:szCs w:val="40"/>
        </w:rPr>
      </w:pPr>
    </w:p>
    <w:p w:rsidR="006B6416" w:rsidRDefault="006B6416">
      <w:pPr>
        <w:spacing w:before="245"/>
      </w:pPr>
    </w:p>
    <w:p w:rsidR="006B6416" w:rsidRDefault="00EE2B91">
      <w:pPr>
        <w:spacing w:before="245"/>
      </w:pPr>
      <w:r>
        <w:rPr>
          <w:noProof/>
          <w:lang w:eastAsia="ru-RU"/>
        </w:rPr>
        <w:pict>
          <v:shape id="Image2" o:spid="_x0000_i1026" type="#_x0000_t75" style="width:501.5pt;height:338.7pt;visibility:visible;mso-wrap-style:square">
            <v:imagedata r:id="rId8" o:title="" croptop="-5f" cropbottom="-5f" cropleft="-3f" cropright="-3f"/>
          </v:shape>
        </w:pict>
      </w:r>
    </w:p>
    <w:p w:rsidR="006B6416" w:rsidRDefault="006B6416">
      <w:pPr>
        <w:spacing w:before="245"/>
      </w:pPr>
    </w:p>
    <w:p w:rsidR="006B6416" w:rsidRDefault="00EE2B91">
      <w:pPr>
        <w:pStyle w:val="11"/>
        <w:tabs>
          <w:tab w:val="left" w:pos="0"/>
          <w:tab w:val="right" w:leader="dot" w:pos="10262"/>
        </w:tabs>
        <w:spacing w:before="245"/>
        <w:ind w:left="0" w:firstLine="0"/>
      </w:pPr>
      <w:r>
        <w:rPr>
          <w:noProof/>
          <w:lang w:eastAsia="ru-RU"/>
        </w:rPr>
        <w:pict>
          <v:shape id="Image3" o:spid="_x0000_i1027" type="#_x0000_t75" style="width:329.95pt;height:44.45pt;visibility:visible;mso-wrap-style:square">
            <v:imagedata r:id="rId9" o:title="" croptop="-42f" cropbottom="-42f" cropleft="-6f" cropright="-6f"/>
          </v:shape>
        </w:pict>
      </w:r>
    </w:p>
    <w:p w:rsidR="006B6416" w:rsidRDefault="00896E44">
      <w:pPr>
        <w:pStyle w:val="TSContentsMain"/>
        <w:tabs>
          <w:tab w:val="right" w:leader="dot" w:pos="10296"/>
        </w:tabs>
      </w:pPr>
      <w:r>
        <w:t>1. Введение</w:t>
      </w:r>
      <w:r>
        <w:tab/>
        <w:t>4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2. Технические характеристики и особенности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2.1 Технические характеристики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2.2 Особенности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2.3 Условия эксплуатации</w:t>
      </w:r>
      <w:r>
        <w:tab/>
        <w:t>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3. Устройство балансировочного станка</w:t>
      </w:r>
      <w:r>
        <w:tab/>
        <w:t>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3.1 Механическая часть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3.2 Электрическая система</w:t>
      </w:r>
      <w:r>
        <w:tab/>
        <w:t>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4. Установка балансировочного станка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4.1 Распаковка и проверка</w:t>
      </w:r>
      <w:r>
        <w:tab/>
        <w:t>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4.2 Установка станка</w:t>
      </w:r>
      <w:r>
        <w:tab/>
        <w:t>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4.3 Установка защитного кожуха (опция)</w:t>
      </w:r>
      <w:r>
        <w:tab/>
        <w:t>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4.4 Установка резьбового вала ведущей оси</w:t>
      </w:r>
      <w:r>
        <w:tab/>
        <w:t>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5. LED-индикация и функциональные клавиши</w:t>
      </w:r>
      <w:r>
        <w:tab/>
        <w:t>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5.1 Назначение LED-индикаторов и клавиатуры</w:t>
      </w:r>
      <w:r>
        <w:tab/>
        <w:t>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5.2 Комбинации функциональных клавиш</w:t>
      </w:r>
      <w:r>
        <w:tab/>
        <w:t>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6. Установка и снятие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6.1 Проверка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6.2 Установка колеса</w:t>
      </w:r>
      <w:r>
        <w:tab/>
        <w:t>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6.3 Снятие колеса</w:t>
      </w:r>
      <w:r>
        <w:tab/>
        <w:t>10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7. Ввод данных диска и выполнение балансировки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7.1 Состояние после включения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7.2 Ввод данных и балансировка в обычном динамическом режиме</w:t>
      </w:r>
      <w:r>
        <w:tab/>
        <w:t>10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7.3 Режим ALU-1: ввод данных и балансировка</w:t>
      </w:r>
      <w:r>
        <w:tab/>
        <w:t>12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7.4 Режим ALU-2: ввод данных и балансировка</w:t>
      </w:r>
      <w:r>
        <w:tab/>
        <w:t>12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7.5 Режим ALU-3: ввод данных и балансировка</w:t>
      </w:r>
      <w:r>
        <w:tab/>
        <w:t>13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7.6 Режим ALU-S: ввод данных и балансировка</w:t>
      </w:r>
      <w:r>
        <w:tab/>
        <w:t>13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7.7 Статическая балансировка (ST)</w:t>
      </w:r>
      <w:r>
        <w:tab/>
        <w:t>14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7.8 Функция пересчета</w:t>
      </w:r>
      <w:r>
        <w:tab/>
        <w:t>14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8. Самокалибровка балансировочного станка</w:t>
      </w:r>
      <w:r>
        <w:tab/>
        <w:t>15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9. Оптимизация дисбаланса</w:t>
      </w:r>
      <w:r>
        <w:tab/>
        <w:t>15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9.1 Оптимизация после получения значения дисбаланса</w:t>
      </w:r>
      <w:r>
        <w:tab/>
        <w:t>16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9.2 Оптимизация до балансировочного измерения после включения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10. Переключение единиц массы: граммы / унции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11. Настройка функции защитного кожуха</w:t>
      </w:r>
      <w:r>
        <w:tab/>
        <w:t>17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12. Настройки станка</w:t>
      </w:r>
      <w:r>
        <w:tab/>
        <w:t>17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12.1 Настройка минимально отображаемого значения</w:t>
      </w:r>
      <w:r>
        <w:tab/>
        <w:t>17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12.2 Звуковой сигнал клавиш</w:t>
      </w:r>
      <w:r>
        <w:tab/>
        <w:t>18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12.3 Яркость дисплея</w:t>
      </w:r>
      <w:r>
        <w:tab/>
        <w:t>18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12.4 Переключение единиц длины INCH / MM</w:t>
      </w:r>
      <w:r>
        <w:tab/>
        <w:t>18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13. Функция самодиагностики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13.1 Проверка LED-индикаторов и контрольных ламп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13.2 Проверка сигнала датчика положения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13.3 Проверка сигналов пьезоэлектрических датчиков</w:t>
      </w:r>
      <w:r>
        <w:tab/>
        <w:t>19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14. Безопасность и поиск неисправностей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14.1 Защитные функции</w:t>
      </w:r>
      <w:r>
        <w:tab/>
        <w:t>19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14.2 Поиск неисправностей</w:t>
      </w:r>
      <w:r>
        <w:tab/>
        <w:t>19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15. Техническое обслуживание</w:t>
      </w:r>
      <w:r>
        <w:tab/>
        <w:t>20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lastRenderedPageBreak/>
        <w:t>15.1 Ежедневное обслуживание, выполняемое оператором</w:t>
      </w:r>
      <w:r>
        <w:tab/>
        <w:t>20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15.2 Обслуживание специалистами</w:t>
      </w:r>
      <w:r>
        <w:tab/>
        <w:t>21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16. Схемы подключения электропитания</w:t>
      </w:r>
      <w:r>
        <w:tab/>
        <w:t>22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16.1 Подключение 220 В</w:t>
      </w:r>
      <w:r>
        <w:tab/>
        <w:t>22</w:t>
      </w:r>
    </w:p>
    <w:p w:rsidR="006B6416" w:rsidRDefault="00896E44">
      <w:pPr>
        <w:pStyle w:val="TSContentsSub"/>
        <w:tabs>
          <w:tab w:val="right" w:leader="dot" w:pos="10296"/>
        </w:tabs>
        <w:ind w:left="317"/>
      </w:pPr>
      <w:r>
        <w:t>16.2 Подключение 380 В</w:t>
      </w:r>
      <w:r>
        <w:tab/>
        <w:t>23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17. Таблица кодов ошибок</w:t>
      </w:r>
      <w:r>
        <w:tab/>
        <w:t>23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18. Взрыв-схемы и перечни запасных частей</w:t>
      </w:r>
      <w:r>
        <w:tab/>
        <w:t>25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19. Перечень критических отказов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20. Хранение / консервация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21. Демонтаж оборудования</w:t>
      </w:r>
      <w:r>
        <w:tab/>
        <w:t>36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22. Утилизация</w:t>
      </w:r>
      <w:r>
        <w:tab/>
        <w:t>37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23. Сроки службы и хранения</w:t>
      </w:r>
      <w:r>
        <w:tab/>
        <w:t>38</w:t>
      </w:r>
    </w:p>
    <w:p w:rsidR="006B6416" w:rsidRDefault="00896E44">
      <w:pPr>
        <w:pStyle w:val="TSContentsMain"/>
        <w:tabs>
          <w:tab w:val="right" w:leader="dot" w:pos="10296"/>
        </w:tabs>
      </w:pPr>
      <w:r>
        <w:t>24. Условия гарантии</w:t>
      </w:r>
      <w:r>
        <w:tab/>
        <w:t>38</w:t>
      </w:r>
    </w:p>
    <w:p w:rsidR="006B6416" w:rsidRDefault="00896E44">
      <w:pPr>
        <w:pageBreakBefore/>
        <w:autoSpaceDE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3"/>
        </w:rPr>
        <w:lastRenderedPageBreak/>
        <w:t xml:space="preserve">1.  </w:t>
      </w:r>
      <w:r w:rsidR="00EE2B91"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Image4" o:spid="_x0000_i1028" type="#_x0000_t75" style="width:326.8pt;height:51.95pt;visibility:visible;mso-wrap-style:square">
            <v:imagedata r:id="rId10" o:title="" croptop="-14f" cropbottom="-14f" cropleft="-2f" cropright="-2f"/>
          </v:shape>
        </w:pict>
      </w:r>
    </w:p>
    <w:p w:rsidR="006B6416" w:rsidRDefault="00896E44">
      <w:pPr>
        <w:autoSpaceDE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Предупреждение</w:t>
      </w:r>
    </w:p>
    <w:p w:rsidR="006B6416" w:rsidRDefault="00896E44">
      <w:pPr>
        <w:autoSpaceDE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данной инструкции содержится важная информация о балансировочном станке Техносоюз TS-520. Перед установкой и началом работы необходимо внимательно ознакомиться с инструкцией, требованиями безопасности, правилами эксплуатации и технического обслуживания. Сохраните инструкцию для дальнейшего использования.</w:t>
      </w:r>
    </w:p>
    <w:p w:rsidR="006B6416" w:rsidRPr="00AB119F" w:rsidRDefault="00896E44">
      <w:pPr>
        <w:autoSpaceDE w:val="0"/>
        <w:ind w:right="-2" w:firstLine="29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Область применения: балансировочный станок TS-520 предназначен для определения дисбаланса и балансировки колёс со стальными и легкосплавными дисками. Максимальная масса колеса — 65 кг.</w:t>
      </w:r>
    </w:p>
    <w:p w:rsidR="006B6416" w:rsidRDefault="00896E44">
      <w:pPr>
        <w:autoSpaceDE w:val="0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Внимание! Используйте станок исключительно по назначению и в пределах технических характеристик. </w:t>
      </w:r>
      <w:r w:rsidR="00EE2B91">
        <w:rPr>
          <w:rFonts w:ascii="Times New Roman" w:hAnsi="Times New Roman"/>
          <w:b/>
          <w:sz w:val="24"/>
          <w:szCs w:val="24"/>
        </w:rPr>
        <w:t xml:space="preserve">Станок </w:t>
      </w:r>
      <w:r w:rsidR="00EE2B91" w:rsidRPr="00EE2B91">
        <w:rPr>
          <w:rFonts w:ascii="Times New Roman" w:hAnsi="Times New Roman"/>
          <w:b/>
          <w:sz w:val="24"/>
          <w:szCs w:val="24"/>
        </w:rPr>
        <w:t>может эксплуатироваться в помещениях, отвечающих требованиям категории размещения 4 при климатическом исполнении УХЛ по ГОСТ 15150-69</w:t>
      </w:r>
      <w:r>
        <w:rPr>
          <w:rFonts w:ascii="Times New Roman" w:hAnsi="Times New Roman"/>
          <w:b/>
          <w:sz w:val="24"/>
          <w:szCs w:val="24"/>
        </w:rPr>
        <w:t xml:space="preserve"> Производитель не несёт ответственности за последствия эксплуатации с нарушением инструкции.</w:t>
      </w:r>
      <w:bookmarkStart w:id="0" w:name="_GoBack"/>
      <w:bookmarkEnd w:id="0"/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Несбалансированное колесо вызывает биение колеса и вибрацию рулевого колеса при движении. Это ухудшает управляемость автомобиля, увеличивает люфты и нагрузки в соединениях рулевого управления, ускоряет износ амортизаторов и деталей рулевой системы и повышает вероятность дорожно-транспортных происшествий. Правильно отбалансированное колесо позволяет избежать этих проблем.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В данном оборудовании применяется современная БИС (LSI, Large Scale Integrated circuit), формирующая аппаратную систему, которая с высокой скоростью получает, обрабатывает и рассчитывает измерительную информацию.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Перед эксплуатацией внимательно прочитайте настоящее руководство, чтобы обеспечить нормальную и безопасную работу. Не разбирайте и не заменяйте детали оборудования без необходимости. При необходимости ремонта обращайтесь в сервисную службу. Перед балансировкой убедитесь, что колесо надежно закреплено на фланце. Оператор должен работать в прилегающей рабочей одежде, исключающей захват движущимися частями. Посторонние лица не должны включать оборудование.</w:t>
      </w:r>
    </w:p>
    <w:p w:rsidR="006B6416" w:rsidRDefault="00896E44">
      <w:pPr>
        <w:spacing w:after="100"/>
      </w:pPr>
      <w:r>
        <w:rPr>
          <w:rFonts w:ascii="Times New Roman" w:hAnsi="Times New Roman"/>
          <w:sz w:val="21"/>
        </w:rPr>
        <w:t>Не используйте станок за пределами функций и режимов, указанных в настоящем руководстве.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lastRenderedPageBreak/>
        <w:t>2. Технические характеристики и особенности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2.1 Технические характеристики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3969"/>
      </w:tblGrid>
      <w:tr w:rsidR="006B6416">
        <w:trPr>
          <w:tblHeader/>
          <w:jc w:val="center"/>
        </w:trPr>
        <w:tc>
          <w:tcPr>
            <w:tcW w:w="45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Параметр</w:t>
            </w:r>
          </w:p>
        </w:tc>
        <w:tc>
          <w:tcPr>
            <w:tcW w:w="39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Значение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Максимальная масса колеса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65 кг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Мощность двигателя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200 Вт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Питание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220 В / 50 Гц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Скорость вращения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200 об/мин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Время цикла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8 с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Диаметр диска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10″-24″ (256-610 мм)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Ширина диска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1,5″-20″ (40-510 мм)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Уровень шума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&lt; 70 дБ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Масса нетто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105 кг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Габариты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960 × 760 × 1160 мм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Subhead"/>
      </w:pPr>
      <w:r>
        <w:rPr>
          <w:rFonts w:ascii="Arial" w:eastAsia="Arial" w:hAnsi="Arial"/>
        </w:rPr>
        <w:t>2.2 Особенности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Шесть LED-индикаторов с наглядной индикацией процесса работы.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Несколько режимов балансировки для установки набивных и наклеиваемых грузов.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Интеллектуальная самокалибровка.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Самодиагностика неисправностей и защитные функции.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Подходит для различных стальных и легкосплавных дисков.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2.3 Условия эксплуатации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3969"/>
      </w:tblGrid>
      <w:tr w:rsidR="006B6416">
        <w:trPr>
          <w:tblHeader/>
          <w:jc w:val="center"/>
        </w:trPr>
        <w:tc>
          <w:tcPr>
            <w:tcW w:w="45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Параметр</w:t>
            </w:r>
          </w:p>
        </w:tc>
        <w:tc>
          <w:tcPr>
            <w:tcW w:w="39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Допустимое значение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Температура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5-50 °C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Высота над уровнем моря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≤ 4000 м</w:t>
            </w:r>
          </w:p>
        </w:tc>
      </w:tr>
      <w:tr w:rsidR="006B6416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Относительная влажность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≤ 85 %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3. Устройство балансировочного станка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Балансировочный станок состоит из двух основных частей: механической и электрической.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3.1 Механическая часть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Механическая часть включает опору, качающуюся опору и вращающийся главный вал; все элементы закреплены на раме станка.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3.2 Электрическая система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1. Микрокомпьютерная система состоит из LED-индикаторов, клавиатуры и интегральной схемы, включая MCU/CPU.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2. Система измерения скорости и позиционирования состоит из зубчатого элемента и оптоэлектронного датчика.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3. Двухфазный асинхронный двигатель, цепь питания и управления.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4. Горизонтальный и вертикальный датчики давления.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5. Защита кожухом: станок не запускается, если защитный кожух не опущен.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" o:spid="_x0000_i1029" type="#_x0000_t75" style="width:438.9pt;height:203.5pt;visibility:visible;mso-wrap-style:square">
            <v:imagedata r:id="rId11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3-1. Электрическая система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4. Установка балансировочного станка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4.1 Распаковка и проверка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Откройте упаковку и проверьте оборудование на наличие повреждений. При обнаружении повреждений или сомнений не используйте станок и обратитесь к поставщику. Стандартный комплект поставки: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1701"/>
      </w:tblGrid>
      <w:tr w:rsidR="006B6416">
        <w:trPr>
          <w:tblHeader/>
          <w:jc w:val="center"/>
        </w:trPr>
        <w:tc>
          <w:tcPr>
            <w:tcW w:w="6803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Наименование</w:t>
            </w:r>
          </w:p>
        </w:tc>
        <w:tc>
          <w:tcPr>
            <w:tcW w:w="170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Кол-во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Резьбовой вал ведущей оси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Клещи для балансировочных грузов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Шестигранный ключ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Измерительный циркуль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Быстрозажимная гайка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Адаптер (конус)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4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Калибровочный груз 100 г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  <w:tr w:rsidR="006B6416">
        <w:trPr>
          <w:jc w:val="center"/>
        </w:trPr>
        <w:tc>
          <w:tcPr>
            <w:tcW w:w="680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Защитный кожух (опция)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Subhead"/>
      </w:pPr>
      <w:r>
        <w:rPr>
          <w:rFonts w:ascii="Arial" w:eastAsia="Arial" w:hAnsi="Arial"/>
        </w:rPr>
        <w:t>4.2 Установка станка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4.2.1 Балансировочный станок должен быть установлен на прочном бетонном или аналогичном основании. Непрочное основание может вызвать погрешности измерения.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4.2.2 Для удобства эксплуатации вокруг станка необходимо оставить свободное пространство не менее 500 мм.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4.2.3 Закрепите станок анкерными болтами через монтажные отверстия в основании.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4.3 Установка защитного кожуха (опция)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Вставьте трубу защитного кожуха в вал кожуха, расположенный в задней части корпуса станка, затем закрепите соединение винтами M10×65 из комплекта запасных частей.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4.4 Установка резьбового вала ведущей оси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Установите резьбовой вал на главный вал с помощью винта M10×150 с внутренним шестигранником и затяните винт (см. рисунок 4-1).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" o:spid="_x0000_i1030" type="#_x0000_t75" style="width:311.8pt;height:117.1pt;visibility:visible;mso-wrap-style:square">
            <v:imagedata r:id="rId12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4-1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Примечание: перед затяжкой винта на главный вал можно установить колесо и удерживать его руками, чтобы главный вал не проворачивался вместе с винтом.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5. LED-индикация и функциональные клавиши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5.1 Назначение LED-индикаторов и клавиатуры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" o:spid="_x0000_i1031" type="#_x0000_t75" style="width:425.1pt;height:361.9pt;visibility:visible;mso-wrap-style:square">
            <v:imagedata r:id="rId13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5-1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824"/>
      </w:tblGrid>
      <w:tr w:rsidR="006B6416">
        <w:trPr>
          <w:tblHeader/>
          <w:jc w:val="center"/>
        </w:trPr>
        <w:tc>
          <w:tcPr>
            <w:tcW w:w="680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№</w:t>
            </w:r>
          </w:p>
        </w:tc>
        <w:tc>
          <w:tcPr>
            <w:tcW w:w="78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Назначение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положения дисбаланса с внутренней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2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положения дисбаланса с наружной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3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величины дисбаланса с наружной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4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Индикатор выбранного режима коррекции ALU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5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Цифровая индикация величины дисбаланса с внутренней стороны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6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расстояния DISTANCE (a)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7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ширины WIDTH (b)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8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Клавиши ручного ввода диаметра DIAMETER (d)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9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переключения STATIC/DYNAMIC и комбинированных функций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10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аварийной остановки STOP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11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запуска START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12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оптимизации дисбаланса OPT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13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отображения фактической величины дисбаланса FINE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14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выбора режима коррекции ALU</w:t>
            </w:r>
          </w:p>
        </w:tc>
      </w:tr>
      <w:tr w:rsidR="006B6416">
        <w:trPr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15</w:t>
            </w:r>
          </w:p>
        </w:tc>
        <w:tc>
          <w:tcPr>
            <w:tcW w:w="78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Клавиша пересчета величины дисбаланса C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ВНИМАНИЕ: нажимайте клавиши только пальцами. Не используйте клещи для грузов и другие острые предметы.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5.2 Комбинации функциональных клавиш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5669"/>
      </w:tblGrid>
      <w:tr w:rsidR="006B6416">
        <w:trPr>
          <w:tblHeader/>
          <w:jc w:val="center"/>
        </w:trPr>
        <w:tc>
          <w:tcPr>
            <w:tcW w:w="28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Комбинация</w:t>
            </w:r>
          </w:p>
        </w:tc>
        <w:tc>
          <w:tcPr>
            <w:tcW w:w="5669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8"/>
              </w:rPr>
              <w:t>Функция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[C]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Самокалибровка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[FINE]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Самодиагностика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[STOP]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Настройка функции защитного кожуха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[F] + [a-] + [a+]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Переключение граммы/унции</w:t>
            </w:r>
          </w:p>
        </w:tc>
      </w:tr>
      <w:tr w:rsidR="006B6416">
        <w:trPr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[STOP] + [C]</w:t>
            </w:r>
          </w:p>
        </w:tc>
        <w:tc>
          <w:tcPr>
            <w:tcW w:w="56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8"/>
              </w:rPr>
              <w:t>Настройки станка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6. Установка и снятие колеса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6.1 Проверка колеса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Колесо должно быть чистым, без песка и пыли. Снимите все ранее установленные балансировочные грузы. Проверьте давление в шине и убедитесь, что оно соответствует номинальному. Проверьте посадочную плоскость диска и монтажные отверстия на отсутствие деформаций.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6.2 Установка колеса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6.2.1 Если в диске имеется центральное отверстие, выберите конус, наиболее подходящий к его диаметру.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6.2.2 Предусмотрено два способа установки колеса: A — прямая установка; B — обратная установка.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6.2.2.1 Прямая установка (рисунок 6-1)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Это наиболее распространенный и удобный способ, подходящий для стальных и тонких легкосплавных дисков с небольшим центральным отверстием. Последовательность: главный вал → подходящий конус (малым диаметром наружу) → колесо (посадочной плоскостью диска внутрь) → быстрозажимная гайка.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6.2.2.2 Обратная установка (рисунок 6-2)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центральное отверстие диска большое и используется самый большой конус, рекомендуется обратная установка, обеспечивающая плотное прилегание диска к фланцу вала. Последовательность: главный вал → колесо → подходящий конус (большим диаметром наружу) → быстрозажимная гайка.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1"/>
        <w:gridCol w:w="5042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" o:spid="_x0000_i1032" type="#_x0000_t75" style="width:178.45pt;height:162.15pt;visibility:visible;mso-wrap-style:square">
                  <v:imagedata r:id="rId14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6-1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5" o:spid="_x0000_i1033" type="#_x0000_t75" style="width:178.45pt;height:154pt;visibility:visible;mso-wrap-style:square">
                  <v:imagedata r:id="rId15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6-2</w:t>
            </w: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6.2.3 Установите колесо и конус на главный вал. Перед затяжкой рукоятки убедитесь, что конус правильно центрирует и зажимает колесо. После затяжки колесо должно иметь возможность вращаться вместе с валом.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6.3 Снятие колеса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6.3.1 Отверните и снимите быстрозажимную гайку.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6.3.2 Приподнимите колесо и снимите его с главного вала.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Примечание: при установке и снятии не протаскивайте колесо по поверхности главного вала, чтобы не поцарапать его.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7. Ввод данных диска и выполнение балансировки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7.1 Состояние после включения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включения станок автоматически выполняет инициализацию. Примерно через две секунды инициализация завершается, и станок автоматически переходит в обычный динамический режим (грузы устанавливаются в плоскостях коррекции по внутреннему и наружному краям диска). Станок готов к вводу данных диска.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7.2 Ввод данных и балансировка в обычном динамическом режиме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7.2.1 После включения станок автоматически входит в обычный динамический режим.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7.2.2 Ввод расстояния до диска (a)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6" o:spid="_x0000_i1034" type="#_x0000_t75" style="width:312.4pt;height:174.05pt;visibility:visible;mso-wrap-style:square">
            <v:imagedata r:id="rId16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Выдвиньте измерительную линейку и подведите ее наконечник к внутреннему краю диска (рисунок 7-2). Считайте значение «a» по шкале, затем верните линейку в исходное положение. Клавишами [a-] или [a+] введите значение «a».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7.2.3 Ввод ширины диска (b)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Возьмите значение ширины, указанное на диске, либо измерьте ширину циркулем. Клавишами [b+] или [b-] введите значение «b».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7.2.4 Ввод диаметра диска (d)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Возьмите значение диаметра, указанное на диске, либо измерьте его. Клавишами [d+] или [d-] введите значение «d».</w:t>
      </w:r>
    </w:p>
    <w:p w:rsidR="006B6416" w:rsidRDefault="00896E44">
      <w:pPr>
        <w:spacing w:before="60"/>
      </w:pPr>
      <w:r>
        <w:rPr>
          <w:rFonts w:ascii="Times New Roman" w:eastAsia="Arial" w:hAnsi="Times New Roman"/>
          <w:b/>
          <w:sz w:val="21"/>
        </w:rPr>
        <w:t>7.2.5 Выполнение обычной динамической балансировки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защитный кожух и нажмите START. После остановки колеса левый и правый индикаторы покажут величины дисбаланса для обеих сторон.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 вручную. Когда все индикаторы внутреннего положения (рисунок 5-1, поз. 1) загорятся, установите на внутренней стороне диска в положении «12 часов» груз, соответствующий значению на левом индикаторе (рисунок 7-3). Затем медленно вращайте колесо снова. Когда все индикаторы наружного положения (рисунок 5-1, поз. 2) загорятся, установите на наружной стороне диска в положении «12 часов» груз, соответствующий значению на правом индикаторе (рисунок 7-4). Опустите кожух и нажмите START. После остановки оба индикатора должны показать «0» — балансировка завершена.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2"/>
        <w:gridCol w:w="504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7" o:spid="_x0000_i1035" type="#_x0000_t75" style="width:155.9pt;height:171.55pt;visibility:visible;mso-wrap-style:square">
                  <v:imagedata r:id="rId17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7-3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8" o:spid="_x0000_i1036" type="#_x0000_t75" style="width:155.9pt;height:154pt;visibility:visible;mso-wrap-style:square">
                  <v:imagedata r:id="rId18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7-4</w:t>
            </w:r>
          </w:p>
        </w:tc>
      </w:tr>
    </w:tbl>
    <w:p w:rsidR="006B6416" w:rsidRDefault="00896E44">
      <w:pPr>
        <w:pStyle w:val="TSSubhead"/>
      </w:pPr>
      <w:r>
        <w:rPr>
          <w:rFonts w:ascii="Arial" w:eastAsia="Arial" w:hAnsi="Arial"/>
        </w:rPr>
        <w:t>7.3 Режим ALU-1: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7.2. Нажимайте ALU, пока не загорится индикатор ALU-1. После этого можно выполнять балансировку в режиме ALU-1.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9" o:spid="_x0000_i1037" type="#_x0000_t75" style="width:311.8pt;height:130.25pt;visibility:visible;mso-wrap-style:square">
            <v:imagedata r:id="rId19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7-5. Режим ALU-1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защитный кожух и нажмите START. После остановки индикаторы покажут дисбаланс с обеих сторон. Медленно вращайте колесо: при полном загорании индикаторов внутреннего положения установите соответствующий груз в положении «12 часов» с внутренней стороны диска; при полном загорании индикаторов наружного положения установите соответствующий груз в положении «12 часов» с наружной стороны. Опустите кожух и нажмите START. После остановки оба индикатора должны показать ноль.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7.4 Режим ALU-2: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 и нажимайте ALU, пока не загорится индикатор ALU-2. Балансировка выполняется по схеме, показанной на рисунке 7-6.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0" o:spid="_x0000_i1038" type="#_x0000_t75" style="width:311.8pt;height:130.85pt;visibility:visible;mso-wrap-style:square">
            <v:imagedata r:id="rId20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7-6. Режим ALU-2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диска, опустите кожух, нажмите START и дождитесь остановки. По показаниям индикаторов установите соответствующие грузы с внутренней и наружной стороны диска в положении «12 часов», когда загорятся все индикаторы соответствующего положения. Затем снова опустите кожух и нажмите START. Если оба индикатора показывают «0», балансировка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7.5 Режим ALU-3: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 диска согласно п. 7.2 и нажимайте ALU, пока не загорится индикатор ALU-3.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1" o:spid="_x0000_i1039" type="#_x0000_t75" style="width:312.4pt;height:120.85pt;visibility:visible;mso-wrap-style:square">
            <v:imagedata r:id="rId21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7-7. Режим ALU-3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колесо. При полном загорании индикаторов внутреннего положения установите груз, показанный левым дисплеем, в положении «12 часов» с внутренней стороны диска. Затем найдите наружное положение и установите груз, показанный правым дисплеем, в положении «12 часов» с наружной стороны. Опустите кожух и нажмите START. После остановки оба индикатора должны показать «0».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7.6 Режим ALU-S: ввод данных и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Режимы ALU-1, ALU-2 и ALU-3 подходят не для всех форм дисков и шин. Если стандартные ALU-режимы не позволяют выполнить корректную балансировку, используйте ALU-S.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Нажимайте ALU, пока не загорится индикатор ALU-S. Выдвиньте измерительную линейку к внутренней плоскости коррекции диска (aI), измерьте расстояние aI и введите его клавишами [a-]/[a+]. Затем подведите линейку к наружной плоскости (aE), измерьте расстояние aE и введите его клавишами [b-]/[b+].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1"/>
        <w:gridCol w:w="5042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12" o:spid="_x0000_i1040" type="#_x0000_t75" style="width:175.95pt;height:49.45pt;visibility:visible;mso-wrap-style:square">
                  <v:imagedata r:id="rId22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7-8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13" o:spid="_x0000_i1041" type="#_x0000_t75" style="width:175.95pt;height:56.95pt;visibility:visible;mso-wrap-style:square">
                  <v:imagedata r:id="rId23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7-9</w:t>
            </w: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Циркулем измерьте диаметр внутренней плоскости dI и введите его клавишами [d-]/[d+]. Затем измерьте диаметр наружной плоскости dE. Удерживая [FINE], нажимайте [d-] или [d+] для ввода значения dE.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ввода данных опустите кожух и нажмите START. После остановки дисплеи покажут дисбаланс обеих плоскостей. Найдите внутреннее положение и установите груз по левому дисплею (рисунок 7-8), затем наружное положение и установите груз по правому дисплею (рисунок 7-9). Повторно запустите измерение. При показании «0» на обоих дисплеях балансировка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7.7 Статическая балансировка (ST)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Режим ST предназначен для дисков, на которых груз устанавливается в одной центральной плоскости, например для мотоциклетных колес.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 обычном режиме измерьте диаметр d в месте установки груза (рисунок 7-10) и введите его клавишами [d+]/[d-]. Значения a и b могут быть произвольными. Нажмите [F] для входа в режим ST.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4" o:spid="_x0000_i1042" type="#_x0000_t75" style="width:283.6pt;height:120.85pt;visibility:visible;mso-wrap-style:square">
            <v:imagedata r:id="rId24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7-10. Статическая балансировка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данные, опустите кожух и нажмите START. После остановки левый дисплей покажет ST, правый — величину дисбаланса (рисунок 7-11). Медленно вращайте колесо. Когда одновременно загорятся индикаторы внутреннего и наружного положения, установите указанный груз в положении «12 часов» в средней плоскости диска. Опустите кожух и снова нажмите START. При показании «0» балансировка завершена.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5" o:spid="_x0000_i1043" type="#_x0000_t75" style="width:226.65pt;height:47.6pt;visibility:visible;mso-wrap-style:square">
            <v:imagedata r:id="rId25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7-11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7.8 Функция пересчета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перед измерением были забыты или неверно введены данные диска, их можно ввести после выполнения измерения без повторного запуска колеса. После ввода новых данных нажмите клавишу пересчета [C] — система пересчитает величину дисбаланса по новым значениям. Нажатие [C] при отображении дисбаланса также позволяет проверить введенные данные диска.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8. Самокалибровка балансировочного станка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Самокалибровка выполняется на заводе. Однако после длительной транспортировки или продолжительной эксплуатации параметры системы могут измениться и вызвать погрешность. В этом случае пользователь может выполнить самокалибровку.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8.1 Включите станок. После инициализации установите колесо среднего размера, сравнительно хорошо сбалансированное и допускающее установку набивного груза. Введите данные диска согласно п. 7.2.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8.2 Одновременно нажмите [F] и [C] (рисунок 8-1), опустите защитный кожух и нажмите START для перехода к следующему шагу. Для выхода нажмите STOP или C.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6" o:spid="_x0000_i1044" type="#_x0000_t75" style="width:226.65pt;height:50.1pt;visibility:visible;mso-wrap-style:square">
            <v:imagedata r:id="rId26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8.3 После остановки главного вала (рисунок 8-2) поднимите кожух и установите калибровочный груз 100 г в любом месте наружного края диска. Опустите кожух и нажмите START. Для выхода нажмите STOP или C.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7" o:spid="_x0000_i1045" type="#_x0000_t75" style="width:226.65pt;height:46.95pt;visibility:visible;mso-wrap-style:square">
            <v:imagedata r:id="rId27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8.4 После следующей остановки главного вала (рисунок 8-3) самокалибровка завершена. Снимите колесо — станок готов к работе.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8" o:spid="_x0000_i1046" type="#_x0000_t75" style="width:226.65pt;height:48.85pt;visibility:visible;mso-wrap-style:square">
            <v:imagedata r:id="rId28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8-3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ВАЖНО: введенные во время самокалибровки данные диска должны быть правильными, а калибровочный груз должен иметь точную массу 100 г. Иначе результат самокалибровки будет неверным, что приведет к снижению точности измерений.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9. Оптимизация дисбаланса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Оптимизация может выполняться при величине дисбаланса более 30 г. Она позволяет уменьшить требуемую массу балансировочных грузов.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9.1 Оптимизация после получения значения дисбаланса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выполнения измерения нажмите OPT (рисунок 9-1).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19" o:spid="_x0000_i1047" type="#_x0000_t75" style="width:226.65pt;height:63.25pt;visibility:visible;mso-wrap-style:square">
            <v:imagedata r:id="rId29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9-1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Мелом нанесите совпадающие метки на фланце станка, колесном диске и шине. На шиномонтажном станке снимите шину, поверните ее относительно диска на 180° и снова установите. Установите колесо на балансировочный станок так, чтобы метки на фланце и диске совпали. Нажмите START (рисунок 9-2).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0" o:spid="_x0000_i1048" type="#_x0000_t75" style="width:226.65pt;height:48.2pt;visibility:visible;mso-wrap-style:square">
            <v:imagedata r:id="rId30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9-2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Левый дисплей показывает процент оптимизации. Например, если исходный статический дисбаланс равен 40 г, а степень оптимизации составляет 85 %, после оптимизации останется 6 г (15 % × 40 г = 6 г).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Медленно вращайте колесо вручную. Когда начнут мигать крайние индикаторы положения (рисунок 9-3), нанесите мелом метку в верхней точке шины.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1" o:spid="_x0000_i1049" type="#_x0000_t75" style="width:199.1pt;height:95.8pt;visibility:visible;mso-wrap-style:square">
            <v:imagedata r:id="rId31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9-3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Снова медленно вращайте колесо. Когда начнут мигать средние индикаторы положения (рисунок 9-4), нанесите метку в верхней точке диска.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2" o:spid="_x0000_i1050" type="#_x0000_t75" style="width:197.85pt;height:83.25pt;visibility:visible;mso-wrap-style:square">
            <v:imagedata r:id="rId32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9-4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Снимите колесо со станка. На шиномонтажном станке поверните шину на диске так, чтобы метки на шине и диске совместились. Оптимизация завершена.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9.2 Оптимизация до балансировочного измерения после включения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Включите питание, установите колесо и нажмите OPT. На левом дисплее появится OPT. Нажмите START и далее выполняйте операции согласно п. 9.1. Для приостановки операции нажмите STOP.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10. Переключение единиц массы: граммы / унции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Эта функция переключает единицы отображения массы балансировочного груза между граммами и унциями (Oz).</w:t>
      </w:r>
    </w:p>
    <w:p w:rsidR="006B6416" w:rsidRDefault="00896E44">
      <w:pPr>
        <w:spacing w:after="80" w:line="259" w:lineRule="auto"/>
        <w:ind w:left="340" w:hanging="340"/>
        <w:jc w:val="both"/>
      </w:pPr>
      <w:r w:rsidRPr="00AB119F">
        <w:rPr>
          <w:rFonts w:ascii="Times New Roman" w:hAnsi="Times New Roman"/>
          <w:sz w:val="21"/>
          <w:lang w:val="en-US"/>
        </w:rPr>
        <w:t xml:space="preserve">10.1 </w:t>
      </w:r>
      <w:r>
        <w:rPr>
          <w:rFonts w:ascii="Times New Roman" w:hAnsi="Times New Roman"/>
          <w:sz w:val="21"/>
        </w:rPr>
        <w:t>Нажмите</w:t>
      </w:r>
      <w:r w:rsidRPr="00AB119F">
        <w:rPr>
          <w:rFonts w:ascii="Times New Roman" w:hAnsi="Times New Roman"/>
          <w:sz w:val="21"/>
          <w:lang w:val="en-US"/>
        </w:rPr>
        <w:t xml:space="preserve"> [F], [a+] </w:t>
      </w:r>
      <w:r>
        <w:rPr>
          <w:rFonts w:ascii="Times New Roman" w:hAnsi="Times New Roman"/>
          <w:sz w:val="21"/>
        </w:rPr>
        <w:t>и</w:t>
      </w:r>
      <w:r w:rsidRPr="00AB119F">
        <w:rPr>
          <w:rFonts w:ascii="Times New Roman" w:hAnsi="Times New Roman"/>
          <w:sz w:val="21"/>
          <w:lang w:val="en-US"/>
        </w:rPr>
        <w:t xml:space="preserve"> [a-]. </w:t>
      </w:r>
      <w:r>
        <w:rPr>
          <w:rFonts w:ascii="Times New Roman" w:hAnsi="Times New Roman"/>
          <w:sz w:val="21"/>
        </w:rPr>
        <w:t>Отображение, соответствующее рисунку 10-1, означает, что выбраны граммы.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10.2 Нажмите [b+] или [b-]. Отображение по рисунку 10-2 означает, что выбраны унции (Oz).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10.3 Повторным нажатием [b+] или [b-] переключайте между граммами и унциями.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10.4 Нажмите [a+] для сохранения и выхода. Настройка сохраняется после выключения питания.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2"/>
        <w:gridCol w:w="5041"/>
      </w:tblGrid>
      <w:tr w:rsidR="006B6416">
        <w:trPr>
          <w:tblHeader/>
          <w:jc w:val="center"/>
        </w:trPr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23" o:spid="_x0000_i1051" type="#_x0000_t75" style="width:142.1pt;height:31.3pt;visibility:visible;mso-wrap-style:square">
                  <v:imagedata r:id="rId33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10-1</w:t>
            </w:r>
          </w:p>
        </w:tc>
        <w:tc>
          <w:tcPr>
            <w:tcW w:w="5100" w:type="dxa"/>
            <w:shd w:val="clear" w:color="auto" w:fill="E7ECF5"/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24" o:spid="_x0000_i1052" type="#_x0000_t75" style="width:141.5pt;height:31.3pt;visibility:visible;mso-wrap-style:square">
                  <v:imagedata r:id="rId34" o:title=""/>
                </v:shape>
              </w:pict>
            </w:r>
          </w:p>
          <w:p w:rsidR="006B6416" w:rsidRDefault="00896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Рисунок 10-2</w:t>
            </w:r>
          </w:p>
        </w:tc>
      </w:tr>
    </w:tbl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11. Настройка функции защитного кожуха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Эта настройка определяет, будет ли станок автоматически запускать измерение при опускании защитного кожуха или для запуска потребуется дополнительно нажать START.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Если функция включена (ON), после опускания кожуха колесо начинает вращаться автоматически и станок переходит в режим измерения.</w:t>
      </w:r>
    </w:p>
    <w:p w:rsidR="006B6416" w:rsidRDefault="00896E44">
      <w:pPr>
        <w:spacing w:after="80" w:line="259" w:lineRule="auto"/>
        <w:ind w:left="340" w:hanging="227"/>
      </w:pPr>
      <w:r>
        <w:rPr>
          <w:rFonts w:ascii="Times New Roman" w:hAnsi="Times New Roman"/>
          <w:b/>
          <w:sz w:val="21"/>
        </w:rPr>
        <w:t xml:space="preserve">• </w:t>
      </w:r>
      <w:r>
        <w:rPr>
          <w:rFonts w:ascii="Times New Roman" w:hAnsi="Times New Roman"/>
          <w:sz w:val="21"/>
        </w:rPr>
        <w:t>Если функция выключена (OFF), после опускания кожуха для начала измерения необходимо нажать START.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Для настройки одновременно нажмите [F] и [STOP] (рисунок 11-1). На правом дисплее отображается текущее состояние: ON — функция включена, OFF — выключена. Клавишами [b+]/[b-] выберите ON или OFF. Нажмите [a+] для сохранения и выхода. Настройка сохраняется после отключения питания.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5" o:spid="_x0000_i1053" type="#_x0000_t75" style="width:226.65pt;height:49.45pt;visibility:visible;mso-wrap-style:square">
            <v:imagedata r:id="rId35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11-1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12. Настройки станка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12.1 Настройка минимально отображаемого значения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величина дисбаланса меньше установленного порога, на дисплее отображается «0». Для просмотра фактической величины нажмите FINE.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Нажмите STOP и [C] (рисунок 12-1). По умолчанию ноль отображается при дисбалансе менее 5 г. Клавишами [b+]/[b-] выберите порог 5, 10 или 15 г. Нажмите [a+] для сохранения и перехода к следующей настройке.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6" o:spid="_x0000_i1054" type="#_x0000_t75" style="width:226.65pt;height:50.1pt;visibility:visible;mso-wrap-style:square">
            <v:imagedata r:id="rId36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12-1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12.2 Звуковой сигнал клавиш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включает или выключает звуковой сигнал при нажатии клавиш. После выполнения п. 12.1 нажмите [a+]. На правом дисплее ON означает, что звук включен; OFF — выключен. Клавишами [b+]/[b-] выберите состояние. Нажмите [a+] для сохранения и перехода к следующей настройке.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7" o:spid="_x0000_i1055" type="#_x0000_t75" style="width:226.65pt;height:49.45pt;visibility:visible;mso-wrap-style:square">
            <v:imagedata r:id="rId37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12-2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12.3 Яркость дисплея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Яркость дисплея можно настроить в соответствии с освещением и предпочтениями оператора. После п. 12.2 нажмите [a+] для входа в настройку. Доступно 8 уровней: 1 — минимальная яркость, 8 — максимальная. Заводское значение — 4. Клавишами [b+]/[b-] выберите уровень и нажмите [a+] для сохранения и перехода дальше.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8" o:spid="_x0000_i1056" type="#_x0000_t75" style="width:226.65pt;height:50.7pt;visibility:visible;mso-wrap-style:square">
            <v:imagedata r:id="rId38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12-3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12.4 Переключение единиц длины INCH / MM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Размеры большинства дисков указываются в дюймах. При необходимости система может отображать длину в миллиметрах. Если отображаемое значение содержит дробную дюймовую часть, выбраны INCH; если значение целое — MM. По умолчанию используются дюймы. Эта настройка, согласно исходной инструкции, не сохраняется после отключения питания.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После п. 12.3 нажмите [a+] для входа в настройку (рисунок 12-4). На правом дисплее ON означает INCH, OFF — MM. Клавишами [b+]/[b-] выберите единицы и нажмите [a+] для сохранения и выхода.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29" o:spid="_x0000_i1057" type="#_x0000_t75" style="width:226.65pt;height:49.45pt;visibility:visible;mso-wrap-style:square">
            <v:imagedata r:id="rId39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12-4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13. Функция самодиагностики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Самодиагностика используется для проверки входных сигналов и помогает определить причину неисправности.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13.1 Проверка LED-индикаторов и контрольных ламп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Одновременно нажмите [F] и FINE. Все LED-индикаторы и контрольные лампы должны последовательно мигать. Затем станок переходит к проверке датчика положения. Для выхода нажмите [C].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13.2 Проверка сигнала датчика положения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проверяет датчик положения, главный вал и соответствующую цепь основной платы. Медленно вращайте главный вал: значение на правом дисплее должно изменяться. При вращении по часовой стрелке значение увеличивается, против часовой стрелки — уменьшается. В норме значение меняется от 0 до 63. Нажмите ALU для перехода к проверке пьезоэлектрических датчиков или [C] для выхода.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13.3 Проверка сигналов пьезоэлектрических датчиков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Функция проверяет пьезоэлектрические датчики, цепь обработки сигналов основной платы и питание. После п. 13.2 нажмите ALU, затем слегка нажмите на главный вал. В норме значения на обоих дисплеях изменяются. Для выхода нажмите ALU или [C].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14. Безопасность и поиск неисправностей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14.1 Защитные функции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14.1.1 Если во время работы станок функционирует ненормально, нажмите STOP — вращающееся колесо немедленно остановится.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14.1.2 Если защитный кожух не опущен, при нажатии START колесо не вращается, а на дисплее появляется Err-5.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14.1.3 Если во время работы поднять защитный кожух, вращающееся колесо немедленно остановится, а на дисплее появится OFF.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14.2 Поиск неисправностей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14.2.1 Если после нажатия START главный вал не вращается и отображается Err-1, проверьте двигатель,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14.2.2 Если после нажатия START главный вал вращается, но отображается Err-1, проверьте датчик положения,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14.2.3 Если после завершения измерения главный вал долго вращается и не тормозит, проверьте тормозной резистор,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14.2.4 Если после включения питания дисплей не работает, проверьте индикатор сетевого выключателя. Если он не горит, неисправность связана с питанием. Если горит — проверьте плату питания, плату управления и кабельные соединения.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14.2.5 Проблемы точности обычно связаны не с самим станком, а с неправильной установкой колеса, неточным балансировочным грузом или неточным калибровочным грузом 100 г. Сохраняйте штатный груз 100 г и используйте его только для самокалибровки.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14.2.6 Нестабильность и плохая повторяемость результатов обычно вызваны неправильной установкой колеса, недостаточно жестким или неровным основанием. Закрепите станок анкерными болтами. Отсутствие заземления также может вызывать подобные явления.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14.2.7 Если после многократной установки грузов колесо все равно не удается отбалансировать, возможно, оператор неверно определяет угловое положение дисбаланса и устанавливает груз не в том месте. Выполните самокалибровку согласно инструкции. Если проблема сохраняется: 1) опустите защитный кожух и выполните измерение; 2) медленно вращая колесо вручную, найдите боковое положение дисбаланса; 3) установите груз 100 г на боковой край диска в положении «12 часов», запустите измерение, затем снова медленно поверните колесо и найдите боковое положение. Проверьте, находится ли груз 100 г в положении «6 часов». Если нет, параметры станка изменились — обратитесь к дилеру или производителю.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Проверка точности по исходной инструкции: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Введите правильные данные колеса a, b и d, выполните самокалибровку, затем запустите балансировку и запишите первое значение. Установите груз 100 г на наружный край в положении, которое станок показывает как верхнюю точку («12 часов»), и снова выполните измерение. Суммарное изменение наружного показания должно составлять 100±2 г. Медленно поверните колесо в положение, при котором все наружные индикаторы загораются: груз 100 г должен находиться в положении «6 часов». Если величина не соответствует 100 г или груз не находится в положении «6 часов», имеется проблема точности. При корректном результате аналогично проверьте внутреннюю сторону.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15. Техническое обслуживание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15.1 Ежедневное обслуживание, выполняемое оператором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Перед обслуживанием обязательно отключите питание.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 Отрегулируйте натяжение ремня.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15.1.1.1 Снимите верхнюю крышку.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15.1.1.2 Ослабьте крепление двигателя и перемещайте двигатель до получения правильного натяжения ремня. При сильном нажатии вниз прогиб ремня должен составлять около 4 мм.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15.1.1.3 Затяните крепление двигателя и установите верхнюю крышку.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15.1.2 Проверьте надежность электрических соединений.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 Проверьте резьбовой вал главного вала на ослабление.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15.1.3.1 Если быстрозажимная/фиксирующая гайка не обеспечивает надежного крепления колеса на главном валу, проверьте резьбовой вал.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15.1.3.2 Шестигранным ключом подтяните крепление резьбового вала.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15.2 Обслуживание специалистами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Работы этого раздела должны выполняться специалистами поставщика оборудования.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15.2.1 Если измеренный дисбаланс имеет явную большую погрешность, которая уменьшается после самокалибровки, это указывает на изменение внутренних параметров станка. Требуется их корректировка специалистом.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15.2.2 Замена и регулировка датчиков давления должна выполняться специалистом: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1. Отверните гайки № 1, 2, 3, 4 и 5.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2. Снимите датчик и резьбовую шпильку.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3. Замените элементы датчиков № 6 и 7.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4. Установите датчик и шпильку согласно рисунку 18-1, соблюдая направление установки датчика.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5. Надежно затяните гайку № 1.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6. Гайкой № 2 отрегулируйте положение так, чтобы главный вал был перпендикулярен боковой поверхности корпуса, затем надежно затяните гайку № 3.</w:t>
      </w:r>
    </w:p>
    <w:p w:rsidR="006B6416" w:rsidRDefault="00896E44">
      <w:pPr>
        <w:spacing w:before="40" w:after="60"/>
      </w:pPr>
      <w:r>
        <w:rPr>
          <w:rFonts w:ascii="Times New Roman" w:hAnsi="Times New Roman"/>
          <w:color w:val="000000"/>
          <w:sz w:val="21"/>
        </w:rPr>
        <w:t>7. Затяните гайку № 4 умеренным усилием, затем затяните гайку № 5.</w:t>
      </w:r>
    </w:p>
    <w:p w:rsidR="006B6416" w:rsidRDefault="00896E44">
      <w:pPr>
        <w:spacing w:after="80" w:line="259" w:lineRule="auto"/>
        <w:ind w:left="340" w:hanging="340"/>
        <w:jc w:val="both"/>
      </w:pPr>
      <w:r>
        <w:rPr>
          <w:rFonts w:ascii="Times New Roman" w:hAnsi="Times New Roman"/>
          <w:sz w:val="21"/>
        </w:rPr>
        <w:t>15.2.3 Замена печатных плат и их компонентов должна выполняться специалистами.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0" o:spid="_x0000_i1058" type="#_x0000_t75" style="width:339.95pt;height:237.3pt;visibility:visible;mso-wrap-style:square">
            <v:imagedata r:id="rId40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Рисунок 18-1. Установка датчиков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16. Схемы подключения электропитания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16.1 Подключение 220 В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1" o:spid="_x0000_i1059" type="#_x0000_t75" style="width:340.6pt;height:372.5pt;visibility:visible;mso-wrap-style:square">
            <v:imagedata r:id="rId41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Схема подключения 220 В</w:t>
      </w:r>
    </w:p>
    <w:p w:rsidR="006B6416" w:rsidRDefault="00896E44">
      <w:pPr>
        <w:pStyle w:val="TSSubhead"/>
      </w:pPr>
      <w:r>
        <w:rPr>
          <w:rFonts w:ascii="Arial" w:eastAsia="Arial" w:hAnsi="Arial"/>
        </w:rPr>
        <w:t>16.2 Подключение 380 В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2" o:spid="_x0000_i1060" type="#_x0000_t75" style="width:340.6pt;height:344.35pt;visibility:visible;mso-wrap-style:square">
            <v:imagedata r:id="rId42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Схема подключения 380 В</w:t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17. Таблица кодов ошибок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Если балансировочный станок отображает код ошибки, используйте таблицу ниже для поиска причины и устранения неисправности.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2098"/>
        <w:gridCol w:w="2891"/>
        <w:gridCol w:w="2948"/>
      </w:tblGrid>
      <w:tr w:rsidR="006B6416">
        <w:trPr>
          <w:tblHeader/>
          <w:jc w:val="center"/>
        </w:trPr>
        <w:tc>
          <w:tcPr>
            <w:tcW w:w="79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209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Значение</w:t>
            </w:r>
          </w:p>
        </w:tc>
        <w:tc>
          <w:tcPr>
            <w:tcW w:w="289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Возможная причина</w:t>
            </w:r>
          </w:p>
        </w:tc>
        <w:tc>
          <w:tcPr>
            <w:tcW w:w="294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Устранение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1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Главный вал не вращается или отсутствует сигнал вращения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4. Неисправна плата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Нарушено кабельное соединение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4. Заменить плату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Проверить кабельные соединения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2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Низкая скорость вращения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Колесо плохо закреплено или слишком легкое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Неисправен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4. Ремень слишком ослаблен или перетянут</w:t>
            </w:r>
            <w:r>
              <w:rPr>
                <w:rFonts w:ascii="Times New Roman" w:eastAsia="Arial" w:hAnsi="Times New Roman"/>
                <w:sz w:val="16"/>
              </w:rPr>
              <w:br/>
              <w:t>5.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Надежно переустановить колесо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двигатель</w:t>
            </w:r>
            <w:r>
              <w:rPr>
                <w:rFonts w:ascii="Times New Roman" w:eastAsia="Arial" w:hAnsi="Times New Roman"/>
                <w:sz w:val="16"/>
              </w:rPr>
              <w:br/>
              <w:t>4. Отрегулировать натяжение ремня</w:t>
            </w:r>
            <w:r>
              <w:rPr>
                <w:rFonts w:ascii="Times New Roman" w:eastAsia="Arial" w:hAnsi="Times New Roman"/>
                <w:sz w:val="16"/>
              </w:rPr>
              <w:br/>
              <w:t>5.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3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Ошибка расчета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Величина дисбаланса выходит за диапазон расчета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Повторить самокалибровку или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4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Главный вал вращается в обратную сторону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Неисправен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датчик положения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5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Защитный кожух не опущен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Кожух не опущен перед нажатием START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Неисправен концевой/микровыключатель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Выполнять запуск в правильной последовательности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выключатель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6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Не работает цепь обработки сигнала датчика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7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Потеря внутренних данных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Ошибка самокалибровки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управления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Повторить самокалибровку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управления</w:t>
            </w:r>
          </w:p>
        </w:tc>
      </w:tr>
      <w:tr w:rsidR="006B6416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Err 8</w:t>
            </w:r>
          </w:p>
        </w:tc>
        <w:tc>
          <w:tcPr>
            <w:tcW w:w="209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Ошибка памяти самокалибровки</w:t>
            </w:r>
          </w:p>
        </w:tc>
        <w:tc>
          <w:tcPr>
            <w:tcW w:w="289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При самокалибровке не установлен груз 100 г</w:t>
            </w:r>
            <w:r>
              <w:rPr>
                <w:rFonts w:ascii="Times New Roman" w:eastAsia="Arial" w:hAnsi="Times New Roman"/>
                <w:sz w:val="16"/>
              </w:rPr>
              <w:br/>
              <w:t>2. Неисправна плата питания</w:t>
            </w:r>
            <w:r>
              <w:rPr>
                <w:rFonts w:ascii="Times New Roman" w:eastAsia="Arial" w:hAnsi="Times New Roman"/>
                <w:sz w:val="16"/>
              </w:rPr>
              <w:br/>
              <w:t>3. Неисправна плата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4. Неисправен датчик давления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Нарушено кабельное соединение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1. Правильно повторить самокалибровку</w:t>
            </w:r>
            <w:r>
              <w:rPr>
                <w:rFonts w:ascii="Times New Roman" w:eastAsia="Arial" w:hAnsi="Times New Roman"/>
                <w:sz w:val="16"/>
              </w:rPr>
              <w:br/>
              <w:t>2. Заменить плату питания</w:t>
            </w:r>
            <w:r>
              <w:rPr>
                <w:rFonts w:ascii="Times New Roman" w:eastAsia="Arial" w:hAnsi="Times New Roman"/>
                <w:sz w:val="16"/>
              </w:rPr>
              <w:br/>
              <w:t>3. Заменить плату управления</w:t>
            </w:r>
            <w:r>
              <w:rPr>
                <w:rFonts w:ascii="Times New Roman" w:eastAsia="Arial" w:hAnsi="Times New Roman"/>
                <w:sz w:val="16"/>
              </w:rPr>
              <w:br/>
              <w:t>4. Заменить датчик давления</w:t>
            </w:r>
            <w:r>
              <w:rPr>
                <w:rFonts w:ascii="Times New Roman" w:eastAsia="Arial" w:hAnsi="Times New Roman"/>
                <w:sz w:val="16"/>
              </w:rPr>
              <w:br/>
              <w:t>5. Проверить кабельное соединение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</w:pPr>
      <w:r>
        <w:br w:type="page"/>
      </w:r>
    </w:p>
    <w:p w:rsidR="006B6416" w:rsidRDefault="00896E44">
      <w:pPr>
        <w:pStyle w:val="TSBanner"/>
        <w:shd w:val="clear" w:color="auto" w:fill="060B3E"/>
        <w:spacing w:before="240" w:after="140"/>
        <w:ind w:left="158" w:right="864"/>
      </w:pPr>
      <w:r>
        <w:rPr>
          <w:rFonts w:eastAsia="Arial"/>
          <w:sz w:val="24"/>
        </w:rPr>
        <w:t>18. Взрыв-схемы и перечни запасных частей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3" o:spid="_x0000_i1061" type="#_x0000_t75" style="width:418.85pt;height:414.45pt;visibility:visible;mso-wrap-style:square">
            <v:imagedata r:id="rId43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корпуса станка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Корпус станка 5880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JZ08002070222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регулировки двигателя 220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PX-100-010920-0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JZ03002021444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GZBLS-B-004-050000-0, B-004-05000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 M5×35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B-014-050351-1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FJ04009004849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Самонарезающий самосверлящий винт с наружным шестигранником ST4.8×16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B-013-050161-1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FJ04006004050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Пластина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PX-100-110000-0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JZ08002021424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питания 230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PZ-000-020828-0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JZ02008012184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Разъем сетевого кабеля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S-025-000135-0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DD02001001295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900-22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Верхняя крышка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Резистор 10Ω-80W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D-010-100100-1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DD04010002061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4480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M5×6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B-024-050061-1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FJ04006004408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M5×25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B-024-050251-0, B-024-050251-0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FJ04006004341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Выключатель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S-060-000210-0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DD03009001576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F639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Держатель инструмента P5-03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P-000-009000-0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800-5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 держателя инструмента P5-03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P-000-009002-0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JZ07002020948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4" o:spid="_x0000_i1062" type="#_x0000_t75" style="width:439.5pt;height:305.55pt;visibility:visible;mso-wrap-style:square">
            <v:imagedata r:id="rId44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панели и электронных узлов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управления U800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PZ-000-010800-0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JZ02008012154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5880-25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Головная панель с лотком для инструмента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JZ07002069883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5880-29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Клавиатура U5880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JZ10001069878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питания 230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PZ-000-020828-0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JZ02008012184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900-22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Верхняя крышка платы питания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P-100-120100-0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JZ07002020945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5" o:spid="_x0000_i1063" type="#_x0000_t75" style="width:438.9pt;height:281.75pt;visibility:visible;mso-wrap-style:square">
            <v:imagedata r:id="rId45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измерительной линейки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20466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U-100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PW-109-080000-0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JZ06002020466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100-59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Измерительный циркуль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P-000-001008-0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JZ07002020959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Градуированная полоска T-8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Y-004-000070-0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JZ09002023554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728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P-728-160100-0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JZ07002020965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 M6×16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GZBLS-B-011-060161-0, B-010-06016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FJ04009004676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Измерительная линейка L495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P-500-090000-0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Фиксирующая втулка измерительной линейки Φ31×27,8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P-100-170000-0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JZ07002020964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Стопорная пружина измерительной линейки 24×2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P-100-520000-0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100-207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 измерительной линейки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JZ09002023426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204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Штифт Φ4×30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B-061-004030-0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FJ06002004999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Рукоятка для наклеиваемых грузов 828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P-828-160800-0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JZ07002020985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6" o:spid="_x0000_i1064" type="#_x0000_t75" style="width:438.9pt;height:266.1pt;visibility:visible;mso-wrap-style:square">
            <v:imagedata r:id="rId46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главного вала и приводных узлов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3458"/>
        <w:gridCol w:w="2381"/>
        <w:gridCol w:w="2381"/>
      </w:tblGrid>
      <w:tr w:rsidR="006B6416">
        <w:trPr>
          <w:tblHeader/>
          <w:jc w:val="center"/>
        </w:trPr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3458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81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100-308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Резьбовой вал Tr36 (L178)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P-100-400000-3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JZ03002015928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100-306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Плата датчика положения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PZ-000-040100-0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JZ02008012201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36-1#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№1 Tr36, большой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JZ03001015878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36-2#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№2 Tr36, средний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JZ03001015879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36-3#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№3 Tr36, средне-малый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JZ03001015880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36-4#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№4 Tr36, малый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S-100-036000-4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JZ03001015881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Ремень балансировочного станка 380J5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S-042-000380-0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FJ02003003528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Большая пружина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P-100-340000-0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JZ09002023333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Конденсатор 15 µF / 450 В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S-063-001500-0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DD04009001880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Комплект 4-отверстийного адаптера для легковых автомобилей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PW-136-010000-1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JZ06002020491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Вал в сборе, удлиненный / 64 / U-8 / Tr36, 325/Φ36/180 Z×64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S-100-000064-8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JZ06002020500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Универсальный колесный фланец в сборе (с центрирующим кольцом)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PW-118-000036-1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JZ06002020477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Двусторонняя шпилька датчика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P-100-080000-0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JZ09002023331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05-01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Большой центрирующий конус Tr36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JZ03002023396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6×14×1,2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FJ04002003892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10×20×2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B-040-112020-1, B-040-102020-1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B-050-100000-0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FJ04002003773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10×30×3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B-040-103030-1, B-040-103030-1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159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 10×40×3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B-040-104030-1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320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Кронштейн платы датчика положения 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P-800-220000-1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JZ09002023341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601-MC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Двигатель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Определяется напряжением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Определяется напряжением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C80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GZBLS-B-004-060000-0, B-004-06000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FJ04008004513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 M10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B-004-100001-2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FJ04008004487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 M10×25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FJ04009004742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P-100-490000-0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JZ07002020974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100-309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 Tr36 Φ36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P-100-420000-0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Прижимное кольцо U570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PZ-570-500000-0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JZ07002012030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238-911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Быстрозажимная гайка Tr36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PW-105-010000-0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JZ06002020442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05-02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Кольцо для большого центрирующего конуса Tr40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P-100-480000-0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JZ03002023395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238-914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Резиновый буфер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P-000-001002-0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JZ09002023408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307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M3×6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B-024-030061-0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FJ04006004367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100-315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Датчик в сборе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S-131-000010-0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DD04007001858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100-317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Односторонняя шпилька датчика U100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P-100-070000-0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JZ09002023329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313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 10×23×3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B-048-102330-1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FJ04002003766</w:t>
            </w:r>
          </w:p>
        </w:tc>
      </w:tr>
      <w:tr w:rsidR="006B6416">
        <w:trPr>
          <w:jc w:val="center"/>
        </w:trPr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100-322</w:t>
            </w:r>
          </w:p>
        </w:tc>
        <w:tc>
          <w:tcPr>
            <w:tcW w:w="345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Комплект мотоциклетного адаптера (3 вала Tr36/Tr40) Φ36/Φ40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PW-130-010020-3</w:t>
            </w: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JZ06002020483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7" o:spid="_x0000_i1065" type="#_x0000_t75" style="width:438.9pt;height:265.45pt;visibility:visible;mso-wrap-style:square">
            <v:imagedata r:id="rId47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Взрыв-схема защитного кожуха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7"/>
        <w:gridCol w:w="3402"/>
        <w:gridCol w:w="2324"/>
        <w:gridCol w:w="2324"/>
      </w:tblGrid>
      <w:tr w:rsidR="006B6416">
        <w:trPr>
          <w:tblHeader/>
          <w:jc w:val="center"/>
        </w:trPr>
        <w:tc>
          <w:tcPr>
            <w:tcW w:w="1247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на схеме</w:t>
            </w:r>
          </w:p>
        </w:tc>
        <w:tc>
          <w:tcPr>
            <w:tcW w:w="3402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3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U8</w:t>
            </w:r>
          </w:p>
        </w:tc>
        <w:tc>
          <w:tcPr>
            <w:tcW w:w="232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 NC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Защитный кожух в сборе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P-100-200100-0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100-104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Крышка коробки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PX-100-030000-0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JZ08002021368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B-050-100000-0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FJ04002003773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163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B-050-080000-0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FJ04002003792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F602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B-040-112020-1, B-040-102020-1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FJ04002003800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932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Плоская шайба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B-040-081820-1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FJ04002003906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441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B-010-080201-0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FJ04009004706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 с цилиндрической головкой под внутренний шестигранник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GZBLS-B-011-060161-0, B-010-06016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FJ04009004676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S-105-000050-0, G-035-050050-0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LW-Hood100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PW-108-010000-0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JZ06002020459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100-110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Микровыключатель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S-060-000410-0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DD03009001605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Провод микровыключателя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PZ-000-180520-1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JZ02008026590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166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GZBLS-B-001-100000-0, B-001-10000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FJ04008004444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438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B-004-080001-0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FJ04008004515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432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GZBLS-B-001-060000-0, B-001-06000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FJ04008004458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111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B-014-100451-0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FJ04009004777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137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Болт с наружным шестигранником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FJ04009004770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Самонарезающий самосверлящий винт с наружным шестигранником M4.8×16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B-013-050161-1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FJ04006004050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100-61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Короб оси защитного кожуха в сборе 100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PW-108-010000-2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JZ06002020461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Короб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JZ08002021366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Кабель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PZ-000-180100-1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JZ02008026562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Поворотный вал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PX-100-200200-0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JZ09002023655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100-113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Вал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PX-800-040000-0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JZ08002021365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Опорный блок вала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P-100-200300-0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JZ09002023297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100-106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Втулка вала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PX-800-050000-0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JZ07002020994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100-112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 защитного кожуха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P-800-330000-0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JZ09002023294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120-215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B-007-060081-0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FJ04006004063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4231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B-019-350161-0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FJ04006004231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100-105</w:t>
            </w: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Кожух/втулка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P-800-180000-0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JZ07002020937</w:t>
            </w:r>
          </w:p>
        </w:tc>
      </w:tr>
      <w:tr w:rsidR="006B6416">
        <w:trPr>
          <w:jc w:val="center"/>
        </w:trPr>
        <w:tc>
          <w:tcPr>
            <w:tcW w:w="12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  <w:tc>
          <w:tcPr>
            <w:tcW w:w="34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Ключ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PX-100-200400-0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JZ03002016059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Версия S — взрыв-схема и перечень запасных частей (опциональная педальная тормозная система)</w:t>
      </w:r>
    </w:p>
    <w:p w:rsidR="006B6416" w:rsidRDefault="00EE2B91">
      <w:pPr>
        <w:spacing w:after="60" w:line="259" w:lineRule="auto"/>
        <w:jc w:val="center"/>
      </w:pPr>
      <w:r>
        <w:rPr>
          <w:noProof/>
          <w:lang w:eastAsia="ru-RU"/>
        </w:rPr>
        <w:pict>
          <v:shape id="Picture 38" o:spid="_x0000_i1066" type="#_x0000_t75" style="width:396.95pt;height:185.3pt;visibility:visible;mso-wrap-style:square">
            <v:imagedata r:id="rId48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Опциональная педальная тормозная система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2835"/>
        <w:gridCol w:w="4082"/>
        <w:gridCol w:w="1134"/>
      </w:tblGrid>
      <w:tr w:rsidR="006B6416">
        <w:trPr>
          <w:tblHeader/>
          <w:jc w:val="center"/>
        </w:trPr>
        <w:tc>
          <w:tcPr>
            <w:tcW w:w="850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№</w:t>
            </w:r>
          </w:p>
        </w:tc>
        <w:tc>
          <w:tcPr>
            <w:tcW w:w="2835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4082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1134" w:type="dxa"/>
            <w:shd w:val="clear" w:color="auto" w:fill="E7ECF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Кол-во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C-221-640000-A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Резиновая накладка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S2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B-001-060001-0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B-014-100251-0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S5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PX-800-020300-0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Педаль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S6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C-200-380000-0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Пружина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S7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PX-100-020400-0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Соединительная тяга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S8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B-010-060301-0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Винт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S9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B-040-061412-1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Шайба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S10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B-004-060001-1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PX-100-020200-0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Тормозной рычаг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S12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B-001-120001-0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P-000-002001-1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Тормозная колодка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</w:tr>
      <w:tr w:rsidR="006B6416">
        <w:trPr>
          <w:jc w:val="center"/>
        </w:trPr>
        <w:tc>
          <w:tcPr>
            <w:tcW w:w="8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S14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B-004-060001-1</w:t>
            </w:r>
          </w:p>
        </w:tc>
        <w:tc>
          <w:tcPr>
            <w:tcW w:w="40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Гайка</w:t>
            </w:r>
          </w:p>
        </w:tc>
        <w:tc>
          <w:tcPr>
            <w:tcW w:w="113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2</w:t>
            </w:r>
          </w:p>
        </w:tc>
      </w:tr>
    </w:tbl>
    <w:p w:rsidR="006B6416" w:rsidRDefault="006B6416">
      <w:pPr>
        <w:spacing w:after="80" w:line="259" w:lineRule="auto"/>
      </w:pP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b/>
          <w:sz w:val="21"/>
        </w:rPr>
        <w:t>Перечень принадлежностей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sz w:val="21"/>
        </w:rPr>
        <w:t>Варианты спецификации: 1 — вал/конусы Φ36; 2 — вал/конусы Φ40.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2"/>
        <w:gridCol w:w="2023"/>
        <w:gridCol w:w="2004"/>
        <w:gridCol w:w="2024"/>
        <w:gridCol w:w="2010"/>
      </w:tblGrid>
      <w:tr w:rsidR="006B6416">
        <w:trPr>
          <w:tblHeader/>
          <w:jc w:val="center"/>
        </w:trPr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Код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Наименование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Кол-во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Фото</w:t>
            </w:r>
          </w:p>
        </w:tc>
        <w:tc>
          <w:tcPr>
            <w:tcW w:w="2040" w:type="dxa"/>
            <w:shd w:val="clear" w:color="auto" w:fill="E7ECF5"/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b/>
                <w:sz w:val="16"/>
              </w:rPr>
              <w:t>Вариант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1:JZ03001015878</w:t>
            </w:r>
            <w:r>
              <w:rPr>
                <w:rFonts w:ascii="Times New Roman" w:eastAsia="Arial" w:hAnsi="Times New Roman"/>
                <w:sz w:val="16"/>
              </w:rPr>
              <w:br/>
              <w:t>2:JZ03002016062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39" o:spid="_x0000_i1067" type="#_x0000_t75" style="width:59.5pt;height:27.55pt;visibility:visible;mso-wrap-style:square">
                  <v:imagedata r:id="rId49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1:JZ03001015879</w:t>
            </w:r>
            <w:r>
              <w:rPr>
                <w:rFonts w:ascii="Times New Roman" w:eastAsia="Arial" w:hAnsi="Times New Roman"/>
                <w:sz w:val="16"/>
              </w:rPr>
              <w:br/>
              <w:t>2:JZ03002016063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№2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0" o:spid="_x0000_i1068" type="#_x0000_t75" style="width:59.5pt;height:30.05pt;visibility:visible;mso-wrap-style:square">
                  <v:imagedata r:id="rId50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1:JZ03001015880</w:t>
            </w:r>
            <w:r>
              <w:rPr>
                <w:rFonts w:ascii="Times New Roman" w:eastAsia="Arial" w:hAnsi="Times New Roman"/>
                <w:sz w:val="16"/>
              </w:rPr>
              <w:br/>
              <w:t>2:JZ03002016064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1" o:spid="_x0000_i1069" type="#_x0000_t75" style="width:59.5pt;height:38.8pt;visibility:visible;mso-wrap-style:square">
                  <v:imagedata r:id="rId51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1:JZ03001015881</w:t>
            </w:r>
            <w:r>
              <w:rPr>
                <w:rFonts w:ascii="Times New Roman" w:eastAsia="Arial" w:hAnsi="Times New Roman"/>
                <w:sz w:val="16"/>
              </w:rPr>
              <w:br/>
              <w:t>2:JZ03002016061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Конус №4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2" o:spid="_x0000_i1070" type="#_x0000_t75" style="width:59.5pt;height:50.7pt;visibility:visible;mso-wrap-style:square">
                  <v:imagedata r:id="rId52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1:JZ06002020442</w:t>
            </w:r>
            <w:r>
              <w:rPr>
                <w:rFonts w:ascii="Times New Roman" w:eastAsia="Arial" w:hAnsi="Times New Roman"/>
                <w:sz w:val="16"/>
              </w:rPr>
              <w:br/>
              <w:t>2:JZ06002020443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Быстрозажимная гайка в сборе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3" o:spid="_x0000_i1071" type="#_x0000_t75" style="width:59.5pt;height:18.8pt;visibility:visible;mso-wrap-style:square">
                  <v:imagedata r:id="rId53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Φ36</w:t>
            </w:r>
            <w:r>
              <w:rPr>
                <w:rFonts w:ascii="Times New Roman" w:eastAsia="Arial" w:hAnsi="Times New Roman"/>
                <w:sz w:val="16"/>
              </w:rPr>
              <w:br/>
              <w:t>2: Φ40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1:JZ03002015928</w:t>
            </w:r>
            <w:r>
              <w:rPr>
                <w:rFonts w:ascii="Times New Roman" w:eastAsia="Arial" w:hAnsi="Times New Roman"/>
                <w:sz w:val="16"/>
              </w:rPr>
              <w:br/>
              <w:t>2:JZ03002015931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Резьбовой вал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4" o:spid="_x0000_i1072" type="#_x0000_t75" style="width:59.5pt;height:14.4pt;visibility:visible;mso-wrap-style:square">
                  <v:imagedata r:id="rId54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1: Tr36</w:t>
            </w:r>
            <w:r>
              <w:rPr>
                <w:rFonts w:ascii="Times New Roman" w:eastAsia="Arial" w:hAnsi="Times New Roman"/>
                <w:sz w:val="16"/>
              </w:rPr>
              <w:br/>
              <w:t>2: Tr40</w:t>
            </w: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JZ03002016059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5" o:spid="_x0000_i1073" type="#_x0000_t75" style="width:59.5pt;height:10.65pt;visibility:visible;mso-wrap-style:square">
                  <v:imagedata r:id="rId55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6" o:spid="_x0000_i1074" type="#_x0000_t75" style="width:59.5pt;height:21.9pt;visibility:visible;mso-wrap-style:square">
                  <v:imagedata r:id="rId56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HG02001028227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Шестигранный ключ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7" o:spid="_x0000_i1075" type="#_x0000_t75" style="width:59.5pt;height:21.9pt;visibility:visible;mso-wrap-style:square">
                  <v:imagedata r:id="rId57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JZ09002023492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Стандартные грузы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8" o:spid="_x0000_i1076" type="#_x0000_t75" style="width:59.5pt;height:31.3pt;visibility:visible;mso-wrap-style:square">
                  <v:imagedata r:id="rId58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JZ07002020959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Измерительный циркуль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49" o:spid="_x0000_i1077" type="#_x0000_t75" style="width:59.5pt;height:38.8pt;visibility:visible;mso-wrap-style:square">
                  <v:imagedata r:id="rId59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JZ09002023563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Клещи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50" o:spid="_x0000_i1078" type="#_x0000_t75" style="width:59.5pt;height:49.45pt;visibility:visible;mso-wrap-style:square">
                  <v:imagedata r:id="rId60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JZ07002020974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Пластиковая крышка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51" o:spid="_x0000_i1079" type="#_x0000_t75" style="width:59.5pt;height:59.5pt;visibility:visible;mso-wrap-style:square">
                  <v:imagedata r:id="rId61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  <w:tr w:rsidR="006B6416">
        <w:trPr>
          <w:jc w:val="center"/>
        </w:trPr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JZ09002023408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Резиновый буфер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896E44">
            <w:pPr>
              <w:spacing w:after="0" w:line="240" w:lineRule="auto"/>
            </w:pPr>
            <w:r>
              <w:rPr>
                <w:rFonts w:ascii="Times New Roman" w:eastAsia="Arial" w:hAnsi="Times New Roman"/>
                <w:sz w:val="16"/>
              </w:rPr>
              <w:t>1</w: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EE2B91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Picture 52" o:spid="_x0000_i1080" type="#_x0000_t75" style="width:59.5pt;height:49.45pt;visibility:visible;mso-wrap-style:square">
                  <v:imagedata r:id="rId62" o:title=""/>
                </v:shape>
              </w:pict>
            </w:r>
          </w:p>
        </w:tc>
        <w:tc>
          <w:tcPr>
            <w:tcW w:w="2040" w:type="dxa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:rsidR="006B6416" w:rsidRDefault="006B6416">
            <w:pPr>
              <w:spacing w:after="0" w:line="240" w:lineRule="auto"/>
            </w:pPr>
          </w:p>
        </w:tc>
      </w:tr>
    </w:tbl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Если для одной позиции указаны два кода, выбирайте код в соответствии с вариантом спецификации либо по фактическому размеру установленной детали.</w:t>
      </w:r>
    </w:p>
    <w:p w:rsidR="006B6416" w:rsidRDefault="006B6416">
      <w:pPr>
        <w:spacing w:after="80" w:line="259" w:lineRule="auto"/>
      </w:pPr>
    </w:p>
    <w:p w:rsidR="006B6416" w:rsidRDefault="00896E44">
      <w:pPr>
        <w:keepNext/>
        <w:keepLines/>
        <w:spacing w:before="80" w:after="60" w:line="259" w:lineRule="auto"/>
        <w:jc w:val="both"/>
      </w:pPr>
      <w:r>
        <w:rPr>
          <w:rFonts w:ascii="Times New Roman" w:eastAsia="Arial" w:hAnsi="Times New Roman"/>
          <w:b/>
          <w:sz w:val="21"/>
        </w:rPr>
        <w:t>Приложение 1. Системная электрическая схема</w:t>
      </w:r>
    </w:p>
    <w:p w:rsidR="006B6416" w:rsidRDefault="00EE2B91">
      <w:pPr>
        <w:spacing w:after="0" w:line="259" w:lineRule="auto"/>
        <w:jc w:val="center"/>
      </w:pPr>
      <w:r>
        <w:rPr>
          <w:noProof/>
          <w:lang w:eastAsia="ru-RU"/>
        </w:rPr>
        <w:pict>
          <v:shape id="Picture 53" o:spid="_x0000_i1081" type="#_x0000_t75" style="width:408.2pt;height:499pt;visibility:visible;mso-wrap-style:square">
            <v:imagedata r:id="rId63" o:title=""/>
          </v:shape>
        </w:pict>
      </w:r>
    </w:p>
    <w:p w:rsidR="006B6416" w:rsidRDefault="00896E44">
      <w:pPr>
        <w:pStyle w:val="TSFigcaption"/>
        <w:spacing w:after="100"/>
        <w:jc w:val="center"/>
      </w:pPr>
      <w:r>
        <w:rPr>
          <w:b/>
        </w:rPr>
        <w:t>Системная электрическая схема</w:t>
      </w:r>
    </w:p>
    <w:p w:rsidR="006B6416" w:rsidRDefault="00896E44">
      <w:pPr>
        <w:spacing w:after="80" w:line="259" w:lineRule="auto"/>
        <w:jc w:val="both"/>
      </w:pPr>
      <w:r>
        <w:rPr>
          <w:rFonts w:ascii="Times New Roman" w:eastAsia="Arial" w:hAnsi="Times New Roman"/>
          <w:i/>
          <w:sz w:val="21"/>
        </w:rPr>
        <w:t>Обозначения проводов, клемм и электронных компонентов на схеме сохранены в исходном виде, чтобы не нарушать соответствие маркировке оборудования.</w:t>
      </w:r>
    </w:p>
    <w:p w:rsidR="006B6416" w:rsidRDefault="00896E44">
      <w:pPr>
        <w:autoSpaceDE w:val="0"/>
        <w:jc w:val="both"/>
      </w:pPr>
      <w:r>
        <w:rPr>
          <w:rFonts w:ascii="Times New Roman" w:hAnsi="Times New Roman"/>
          <w:b/>
          <w:sz w:val="23"/>
        </w:rPr>
        <w:t xml:space="preserve">19.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EE2B91"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Image5" o:spid="_x0000_i1082" type="#_x0000_t75" style="width:389.45pt;height:25.65pt;visibility:visible;mso-wrap-style:square">
            <v:imagedata r:id="rId64" o:title="" croptop="-16f" cropbottom="-16f" cropleft="-1f" cropright="-1f"/>
          </v:shape>
        </w:pic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after="0" w:line="240" w:lineRule="auto"/>
        <w:ind w:left="0"/>
        <w:contextualSpacing w:val="0"/>
        <w:rPr>
          <w:sz w:val="24"/>
        </w:rPr>
      </w:pPr>
      <w:r>
        <w:rPr>
          <w:rFonts w:cs="Calibri"/>
        </w:rPr>
        <w:t>Невозможно запустить вращение колеса или станок сообщает об ошибке Err 1 (неисправность двигателя, платы либо датчика положения).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12" w:after="0" w:line="247" w:lineRule="auto"/>
        <w:ind w:left="0" w:right="264"/>
        <w:contextualSpacing w:val="0"/>
        <w:rPr>
          <w:sz w:val="24"/>
        </w:rPr>
      </w:pPr>
      <w:r>
        <w:rPr>
          <w:color w:val="231F20"/>
          <w:sz w:val="24"/>
        </w:rPr>
        <w:t>Скорость вращения недостаточна (Err 2), либо при измерении наблюдаются сильные посторонние вибрации и отсутствие надёжной фиксации колеса.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2" w:after="0" w:line="240" w:lineRule="auto"/>
        <w:ind w:left="0"/>
        <w:contextualSpacing w:val="0"/>
        <w:rPr>
          <w:sz w:val="24"/>
        </w:rPr>
      </w:pPr>
      <w:r>
        <w:rPr>
          <w:color w:val="231F20"/>
          <w:sz w:val="24"/>
        </w:rPr>
        <w:t>Защитный кожух или его блокировка неисправны: вращение не прекращается при открытии кожуха либо станок не блокирует запуск.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12" w:after="0" w:line="247" w:lineRule="auto"/>
        <w:ind w:left="0" w:right="265"/>
        <w:contextualSpacing w:val="0"/>
        <w:rPr>
          <w:sz w:val="24"/>
        </w:rPr>
      </w:pPr>
      <w:r>
        <w:rPr>
          <w:color w:val="231F20"/>
          <w:sz w:val="24"/>
        </w:rPr>
        <w:t>Параметры электропитания не соответствуют требованиям станка, отсутствует защитное заземление либо повреждены кабели и электрические соединения.</w:t>
      </w:r>
    </w:p>
    <w:p w:rsidR="006B6416" w:rsidRDefault="00896E44">
      <w:pPr>
        <w:pStyle w:val="ac"/>
        <w:widowControl w:val="0"/>
        <w:tabs>
          <w:tab w:val="left" w:pos="1722"/>
          <w:tab w:val="left" w:pos="1723"/>
        </w:tabs>
        <w:autoSpaceDE w:val="0"/>
        <w:spacing w:before="2" w:after="0" w:line="240" w:lineRule="auto"/>
        <w:ind w:left="0"/>
        <w:contextualSpacing w:val="0"/>
        <w:rPr>
          <w:sz w:val="24"/>
        </w:rPr>
      </w:pPr>
      <w:r>
        <w:rPr>
          <w:color w:val="231F20"/>
          <w:sz w:val="24"/>
        </w:rPr>
        <w:t>Невозможно выполнить самокалибровку (Err 8), либо при корректной установке колеса показания станка устойчиво выходят за пределы допустимых значений.</w:t>
      </w:r>
    </w:p>
    <w:p w:rsidR="006B6416" w:rsidRDefault="006B6416">
      <w:pPr>
        <w:rPr>
          <w:sz w:val="24"/>
        </w:rPr>
      </w:pPr>
    </w:p>
    <w:p w:rsidR="006B6416" w:rsidRDefault="00896E44">
      <w:r>
        <w:rPr>
          <w:rFonts w:ascii="Times New Roman" w:hAnsi="Times New Roman"/>
          <w:b/>
          <w:sz w:val="23"/>
        </w:rPr>
        <w:t xml:space="preserve">20.  </w:t>
      </w:r>
      <w:r>
        <w:rPr>
          <w:rFonts w:cs="Calibri"/>
        </w:rPr>
        <w:t xml:space="preserve">  </w:t>
      </w:r>
      <w:r w:rsidR="00EE2B91">
        <w:rPr>
          <w:noProof/>
          <w:lang w:eastAsia="ru-RU"/>
        </w:rPr>
        <w:pict>
          <v:shape id="Image6" o:spid="_x0000_i1083" type="#_x0000_t75" style="width:435.15pt;height:36.95pt;visibility:visible;mso-wrap-style:square">
            <v:imagedata r:id="rId65" o:title="" croptop="-15f" cropbottom="-15f" cropleft="-1f" cropright="-1f"/>
          </v:shape>
        </w:pict>
      </w:r>
    </w:p>
    <w:p w:rsidR="006B6416" w:rsidRDefault="006B6416"/>
    <w:p w:rsidR="006B6416" w:rsidRDefault="00896E44">
      <w:pPr>
        <w:pStyle w:val="a8"/>
        <w:spacing w:line="247" w:lineRule="auto"/>
        <w:ind w:right="347"/>
        <w:jc w:val="both"/>
      </w:pPr>
      <w:r>
        <w:rPr>
          <w:color w:val="231F20"/>
        </w:rPr>
        <w:t>Если балансировочный станок не используется длительное время, отключите электропитание, очистите оборудование от загрязнений и защитите измерительные и металлические детали от пыли и влаги. Храните его в сухом помещении; подвижные металлические части при необходимости защитите от коррозии.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21.  </w:t>
      </w:r>
      <w:r>
        <w:rPr>
          <w:rFonts w:ascii="Times New Roman" w:eastAsia="Times New Roman" w:hAnsi="Times New Roman"/>
        </w:rPr>
        <w:t xml:space="preserve">  </w:t>
      </w:r>
      <w:r w:rsidR="00EE2B91">
        <w:rPr>
          <w:rFonts w:ascii="Times New Roman" w:hAnsi="Times New Roman"/>
          <w:noProof/>
          <w:lang w:eastAsia="ru-RU"/>
        </w:rPr>
        <w:pict>
          <v:shape id="Image7" o:spid="_x0000_i1084" type="#_x0000_t75" style="width:430.1pt;height:33.8pt;visibility:visible;mso-wrap-style:square">
            <v:imagedata r:id="rId66" o:title="" croptop="-16f" cropbottom="-16f" cropleft="-1f" cropright="-1f"/>
          </v:shape>
        </w:pict>
      </w:r>
    </w:p>
    <w:p w:rsidR="006B6416" w:rsidRDefault="00896E44">
      <w:pPr>
        <w:pStyle w:val="a8"/>
        <w:spacing w:line="247" w:lineRule="auto"/>
        <w:ind w:right="263"/>
        <w:jc w:val="both"/>
      </w:pPr>
      <w:r>
        <w:rPr>
          <w:color w:val="231F20"/>
        </w:rPr>
        <w:t>Демонтаж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должен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проводиться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уполномоченными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техническими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специалистами, как и его сборка. Металлические детали могут быть сданы в лом как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железо.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любом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случае,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материалы,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полученные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демонтаже,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утилизированы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действующими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которой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установлено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оборудование. Наконец, необходимо помнить о том, что для целей налогообложения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документально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оформить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демонтаж: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демонтажа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подать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заявление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документы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действующим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законодательством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которой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установлено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оборудование.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22.  </w:t>
      </w:r>
      <w:r>
        <w:rPr>
          <w:rFonts w:ascii="Times New Roman" w:eastAsia="Times New Roman" w:hAnsi="Times New Roman"/>
        </w:rPr>
        <w:t xml:space="preserve">  </w:t>
      </w:r>
      <w:r w:rsidR="00EE2B91">
        <w:rPr>
          <w:rFonts w:ascii="Times New Roman" w:hAnsi="Times New Roman"/>
          <w:noProof/>
          <w:lang w:eastAsia="ru-RU"/>
        </w:rPr>
        <w:pict>
          <v:shape id="Image8" o:spid="_x0000_i1085" type="#_x0000_t75" style="width:294.9pt;height:45.7pt;visibility:visible;mso-wrap-style:square">
            <v:imagedata r:id="rId67" o:title="" croptop="-15f" cropbottom="-15f" cropleft="-3f" cropright="-3f"/>
          </v:shape>
        </w:pict>
      </w:r>
    </w:p>
    <w:p w:rsidR="006B6416" w:rsidRDefault="006B6416">
      <w:pPr>
        <w:rPr>
          <w:rFonts w:ascii="Times New Roman" w:hAnsi="Times New Roman"/>
        </w:rPr>
      </w:pPr>
    </w:p>
    <w:p w:rsidR="006B6416" w:rsidRDefault="00EE2B91">
      <w:pPr>
        <w:spacing w:line="242" w:lineRule="auto"/>
        <w:ind w:left="1002" w:right="36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image94.png" o:spid="_x0000_i1086" type="#_x0000_t75" style="width:36.3pt;height:33.8pt;visibility:visible;mso-wrap-style:square">
            <v:imagedata r:id="rId68" o:title="" croptop="-45f" cropbottom="-45f" cropleft="-41f" cropright="-41f"/>
          </v:shape>
        </w:pict>
      </w:r>
      <w:r w:rsidR="00896E44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z w:val="24"/>
          <w:szCs w:val="24"/>
        </w:rPr>
        <w:t>Процедура утилизации, описанная ниже, относится только к оборудованию</w:t>
      </w:r>
      <w:r w:rsidR="00896E44">
        <w:rPr>
          <w:rFonts w:ascii="Times New Roman" w:hAnsi="Times New Roman"/>
          <w:b/>
          <w:color w:val="231F20"/>
          <w:spacing w:val="-57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с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символом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перечеркнутой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мусорной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корзины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на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его</w:t>
      </w:r>
      <w:r w:rsidR="00896E44">
        <w:rPr>
          <w:rFonts w:ascii="Times New Roman" w:hAnsi="Times New Roman"/>
          <w:b/>
          <w:color w:val="231F20"/>
          <w:spacing w:val="-14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идентификационной</w:t>
      </w:r>
      <w:r w:rsidR="00896E44">
        <w:rPr>
          <w:rFonts w:ascii="Times New Roman" w:hAnsi="Times New Roman"/>
          <w:b/>
          <w:color w:val="231F20"/>
          <w:spacing w:val="-13"/>
          <w:sz w:val="24"/>
          <w:szCs w:val="24"/>
        </w:rPr>
        <w:t xml:space="preserve"> </w:t>
      </w:r>
      <w:r w:rsidR="00896E44">
        <w:rPr>
          <w:rFonts w:ascii="Times New Roman" w:hAnsi="Times New Roman"/>
          <w:b/>
          <w:color w:val="231F20"/>
          <w:spacing w:val="-1"/>
          <w:sz w:val="24"/>
          <w:szCs w:val="24"/>
        </w:rPr>
        <w:t>табличке.</w:t>
      </w:r>
    </w:p>
    <w:p w:rsidR="006B6416" w:rsidRDefault="00EE2B91">
      <w:pPr>
        <w:pStyle w:val="a8"/>
        <w:ind w:left="5230"/>
        <w:rPr>
          <w:sz w:val="20"/>
        </w:rPr>
      </w:pPr>
      <w:r>
        <w:rPr>
          <w:noProof/>
          <w:sz w:val="20"/>
          <w:lang w:eastAsia="ru-RU"/>
        </w:rPr>
        <w:pict>
          <v:shape id="image98.png" o:spid="_x0000_i1087" type="#_x0000_t75" style="width:33.8pt;height:45.7pt;visibility:visible;mso-wrap-style:square">
            <v:imagedata r:id="rId69" o:title="" croptop="-46f" cropbottom="-46f" cropleft="-64f" cropright="-64f"/>
          </v:shape>
        </w:pict>
      </w:r>
    </w:p>
    <w:p w:rsidR="006B6416" w:rsidRDefault="00896E44">
      <w:pPr>
        <w:pStyle w:val="a8"/>
        <w:spacing w:before="98" w:line="247" w:lineRule="auto"/>
        <w:ind w:right="266"/>
        <w:jc w:val="both"/>
      </w:pPr>
      <w:r>
        <w:rPr>
          <w:color w:val="231F20"/>
        </w:rPr>
        <w:t>Если истек срок службы оборудования, оно имеет неустранимую поломку, имеет следы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чрезмерной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эксплуатации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эксплуатировалось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ненадлежащим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образом,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оно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подлежит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утилизации.</w:t>
      </w:r>
    </w:p>
    <w:p w:rsidR="006B6416" w:rsidRDefault="00896E44">
      <w:pPr>
        <w:pStyle w:val="a8"/>
        <w:spacing w:before="2" w:line="247" w:lineRule="auto"/>
        <w:ind w:right="264"/>
        <w:jc w:val="both"/>
      </w:pPr>
      <w:r>
        <w:rPr>
          <w:color w:val="231F20"/>
        </w:rPr>
        <w:t>Необходимо разобрать оборудование во избежание использования не по назначению 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утилизировать металлические части как металлолом. Неметаллические части следует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утилизировать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отдельно,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согласно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национальному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законодательству.</w:t>
      </w:r>
    </w:p>
    <w:p w:rsidR="006B6416" w:rsidRDefault="00896E44">
      <w:pPr>
        <w:pStyle w:val="a8"/>
        <w:spacing w:before="3" w:line="247" w:lineRule="auto"/>
        <w:ind w:right="348"/>
        <w:jc w:val="both"/>
      </w:pPr>
      <w:r>
        <w:rPr>
          <w:color w:val="1F1D1E"/>
        </w:rPr>
        <w:t>Электрические части оборудования не должны утилизироваться как бытовые отходы и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должны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собираться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отдельно для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надлежащей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утилизации.</w:t>
      </w:r>
    </w:p>
    <w:p w:rsidR="006B6416" w:rsidRDefault="00896E44">
      <w:pPr>
        <w:pStyle w:val="a8"/>
        <w:spacing w:line="247" w:lineRule="auto"/>
        <w:ind w:right="345"/>
        <w:jc w:val="both"/>
      </w:pPr>
      <w:r>
        <w:rPr>
          <w:color w:val="1F1D1E"/>
        </w:rPr>
        <w:t>В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конце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срока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службы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продукта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свяжитесь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со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своим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поставщиком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для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получения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информации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о процедуре утилизации.</w:t>
      </w:r>
    </w:p>
    <w:p w:rsidR="006B6416" w:rsidRDefault="00896E44">
      <w:pPr>
        <w:pStyle w:val="a8"/>
        <w:spacing w:before="2" w:line="247" w:lineRule="auto"/>
        <w:ind w:right="345"/>
        <w:jc w:val="both"/>
      </w:pPr>
      <w:r>
        <w:rPr>
          <w:color w:val="1F1D1E"/>
        </w:rPr>
        <w:t>Проведение утилизации вразрез с вышеописанными правилами приведет к взиманию</w:t>
      </w:r>
      <w:r>
        <w:rPr>
          <w:color w:val="1F1D1E"/>
          <w:spacing w:val="1"/>
        </w:rPr>
        <w:t xml:space="preserve"> </w:t>
      </w:r>
      <w:r>
        <w:rPr>
          <w:color w:val="1F1D1E"/>
        </w:rPr>
        <w:t>штрафов, предусмотренных действующим национальным законодательством страны по</w:t>
      </w:r>
      <w:r>
        <w:rPr>
          <w:color w:val="1F1D1E"/>
          <w:spacing w:val="-57"/>
        </w:rPr>
        <w:t xml:space="preserve"> </w:t>
      </w:r>
      <w:r>
        <w:rPr>
          <w:color w:val="1F1D1E"/>
        </w:rPr>
        <w:t>утилизации.</w:t>
      </w:r>
    </w:p>
    <w:p w:rsidR="006B6416" w:rsidRDefault="00896E44">
      <w:pPr>
        <w:pStyle w:val="a8"/>
        <w:spacing w:before="3" w:line="247" w:lineRule="auto"/>
        <w:ind w:right="346"/>
        <w:jc w:val="both"/>
      </w:pPr>
      <w:r>
        <w:rPr>
          <w:color w:val="1F1D1E"/>
          <w:spacing w:val="-1"/>
        </w:rPr>
        <w:t>Для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защиты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окружающей</w:t>
      </w:r>
      <w:r>
        <w:rPr>
          <w:color w:val="1F1D1E"/>
          <w:spacing w:val="-13"/>
        </w:rPr>
        <w:t xml:space="preserve"> </w:t>
      </w:r>
      <w:r>
        <w:rPr>
          <w:color w:val="1F1D1E"/>
          <w:spacing w:val="-1"/>
        </w:rPr>
        <w:t>среды</w:t>
      </w:r>
      <w:r>
        <w:rPr>
          <w:color w:val="1F1D1E"/>
          <w:spacing w:val="-14"/>
        </w:rPr>
        <w:t xml:space="preserve"> </w:t>
      </w:r>
      <w:r>
        <w:rPr>
          <w:color w:val="1F1D1E"/>
          <w:spacing w:val="-1"/>
        </w:rPr>
        <w:t>рекомендованы</w:t>
      </w:r>
      <w:r>
        <w:rPr>
          <w:color w:val="1F1D1E"/>
          <w:spacing w:val="-13"/>
        </w:rPr>
        <w:t xml:space="preserve"> </w:t>
      </w:r>
      <w:r>
        <w:rPr>
          <w:color w:val="1F1D1E"/>
          <w:spacing w:val="-1"/>
        </w:rPr>
        <w:t>следующие</w:t>
      </w:r>
      <w:r>
        <w:rPr>
          <w:color w:val="1F1D1E"/>
          <w:spacing w:val="-14"/>
        </w:rPr>
        <w:t xml:space="preserve"> </w:t>
      </w:r>
      <w:r>
        <w:rPr>
          <w:color w:val="1F1D1E"/>
        </w:rPr>
        <w:t>меры:</w:t>
      </w:r>
      <w:r>
        <w:rPr>
          <w:color w:val="1F1D1E"/>
          <w:spacing w:val="-13"/>
        </w:rPr>
        <w:t xml:space="preserve"> </w:t>
      </w:r>
      <w:r>
        <w:rPr>
          <w:color w:val="1F1D1E"/>
        </w:rPr>
        <w:t>переработка</w:t>
      </w:r>
      <w:r>
        <w:rPr>
          <w:color w:val="1F1D1E"/>
          <w:spacing w:val="-14"/>
        </w:rPr>
        <w:t xml:space="preserve"> </w:t>
      </w:r>
      <w:r>
        <w:rPr>
          <w:color w:val="1F1D1E"/>
        </w:rPr>
        <w:t>упаковки</w:t>
      </w:r>
      <w:r>
        <w:rPr>
          <w:color w:val="1F1D1E"/>
          <w:spacing w:val="-58"/>
        </w:rPr>
        <w:t xml:space="preserve"> </w:t>
      </w:r>
      <w:r>
        <w:rPr>
          <w:color w:val="1F1D1E"/>
        </w:rPr>
        <w:t>продукта.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23.  </w:t>
      </w:r>
      <w:r>
        <w:rPr>
          <w:rFonts w:ascii="Times New Roman" w:eastAsia="Times New Roman" w:hAnsi="Times New Roman"/>
        </w:rPr>
        <w:t xml:space="preserve">  </w:t>
      </w:r>
      <w:r w:rsidR="00EE2B91">
        <w:rPr>
          <w:rFonts w:ascii="Times New Roman" w:hAnsi="Times New Roman"/>
          <w:noProof/>
          <w:lang w:eastAsia="ru-RU"/>
        </w:rPr>
        <w:pict>
          <v:shape id="Image9" o:spid="_x0000_i1088" type="#_x0000_t75" style="width:410.1pt;height:34.45pt;visibility:visible;mso-wrap-style:square">
            <v:imagedata r:id="rId70" o:title="" croptop="-14f" cropbottom="-14f" cropleft="-1f" cropright="-1f"/>
          </v:shape>
        </w:pic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pStyle w:val="a8"/>
        <w:spacing w:before="12" w:line="247" w:lineRule="auto"/>
        <w:ind w:left="1002"/>
      </w:pPr>
      <w:r>
        <w:rPr>
          <w:color w:val="231F20"/>
        </w:rPr>
        <w:t>Назначенный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срок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хранения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без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ограничения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указанных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условиях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хранения).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Назначенный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ресурс – не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установлен.</w: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3"/>
        </w:rPr>
        <w:t xml:space="preserve">24.  </w:t>
      </w:r>
      <w:r>
        <w:rPr>
          <w:rFonts w:ascii="Times New Roman" w:eastAsia="Times New Roman" w:hAnsi="Times New Roman"/>
        </w:rPr>
        <w:t xml:space="preserve">  </w:t>
      </w:r>
      <w:r w:rsidR="00EE2B91">
        <w:rPr>
          <w:rFonts w:ascii="Times New Roman" w:hAnsi="Times New Roman"/>
          <w:noProof/>
          <w:lang w:eastAsia="ru-RU"/>
        </w:rPr>
        <w:pict>
          <v:shape id="Image10" o:spid="_x0000_i1089" type="#_x0000_t75" style="width:393.8pt;height:45.1pt;visibility:visible;mso-wrap-style:square">
            <v:imagedata r:id="rId71" o:title="" croptop="-15f" cropbottom="-15f" cropleft="-2f" cropright="-2f"/>
          </v:shape>
        </w:pict>
      </w:r>
    </w:p>
    <w:p w:rsidR="006B6416" w:rsidRDefault="006B6416">
      <w:pPr>
        <w:rPr>
          <w:rFonts w:ascii="Times New Roman" w:hAnsi="Times New Roman"/>
        </w:rPr>
      </w:pP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318"/>
        </w:tabs>
        <w:autoSpaceDE w:val="0"/>
        <w:spacing w:after="0" w:line="247" w:lineRule="auto"/>
        <w:ind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На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случай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наличия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производственных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дефектов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предоставляется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гарантия сроком на 1 год (если договором не предусмотрено иного) от даты продажи.</w:t>
      </w: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246"/>
        </w:tabs>
        <w:autoSpaceDE w:val="0"/>
        <w:spacing w:before="4" w:after="0" w:line="247" w:lineRule="auto"/>
        <w:ind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Убедитесь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том,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что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к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оборудованию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подведено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надлежащее</w:t>
      </w:r>
      <w:r>
        <w:rPr>
          <w:rFonts w:ascii="Times New Roman" w:hAnsi="Times New Roman"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электрическое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питание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5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заземление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(смотрите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технические характеристики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установки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примечания).</w:t>
      </w:r>
    </w:p>
    <w:p w:rsidR="006B6416" w:rsidRDefault="00896E44">
      <w:pPr>
        <w:pStyle w:val="a8"/>
        <w:spacing w:before="2" w:line="247" w:lineRule="auto"/>
        <w:ind w:left="1002" w:right="263"/>
        <w:jc w:val="both"/>
      </w:pPr>
      <w:r>
        <w:rPr>
          <w:color w:val="231F20"/>
        </w:rPr>
        <w:t>Высокое напряжение может повредить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компоненты оборудования, что может привести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 выходу установки из строя или возникновению опасности поражения электрическим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током.</w:t>
      </w:r>
    </w:p>
    <w:p w:rsidR="006B6416" w:rsidRDefault="00896E44">
      <w:pPr>
        <w:spacing w:before="3"/>
        <w:ind w:left="1002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231F20"/>
          <w:sz w:val="24"/>
        </w:rPr>
        <w:t>При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несоблюдении</w:t>
      </w:r>
      <w:r>
        <w:rPr>
          <w:rFonts w:ascii="Times New Roman" w:hAnsi="Times New Roman"/>
          <w:b/>
          <w:color w:val="231F20"/>
          <w:spacing w:val="-10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данного</w:t>
      </w:r>
      <w:r>
        <w:rPr>
          <w:rFonts w:ascii="Times New Roman" w:hAnsi="Times New Roman"/>
          <w:b/>
          <w:color w:val="231F20"/>
          <w:spacing w:val="-10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условия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гарантия</w:t>
      </w:r>
      <w:r>
        <w:rPr>
          <w:rFonts w:ascii="Times New Roman" w:hAnsi="Times New Roman"/>
          <w:b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аннулируется.</w:t>
      </w:r>
    </w:p>
    <w:p w:rsidR="006B6416" w:rsidRDefault="00896E44">
      <w:pPr>
        <w:pStyle w:val="ac"/>
        <w:widowControl w:val="0"/>
        <w:numPr>
          <w:ilvl w:val="0"/>
          <w:numId w:val="3"/>
        </w:numPr>
        <w:tabs>
          <w:tab w:val="clear" w:pos="708"/>
          <w:tab w:val="left" w:pos="1285"/>
        </w:tabs>
        <w:autoSpaceDE w:val="0"/>
        <w:spacing w:before="12" w:after="0" w:line="247" w:lineRule="auto"/>
        <w:ind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Вследствие опасности поражения электрическим током устранение неисправностей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должно</w:t>
      </w:r>
      <w:r>
        <w:rPr>
          <w:rFonts w:ascii="Times New Roman" w:hAnsi="Times New Roman"/>
          <w:color w:val="231F20"/>
          <w:spacing w:val="-6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производиться</w:t>
      </w:r>
      <w:r>
        <w:rPr>
          <w:rFonts w:ascii="Times New Roman" w:hAnsi="Times New Roman"/>
          <w:color w:val="231F20"/>
          <w:spacing w:val="-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только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квалифицированным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/</w:t>
      </w:r>
      <w:r>
        <w:rPr>
          <w:rFonts w:ascii="Times New Roman" w:hAnsi="Times New Roman"/>
          <w:color w:val="231F20"/>
          <w:spacing w:val="-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уполномоченным</w:t>
      </w:r>
      <w:r>
        <w:rPr>
          <w:rFonts w:ascii="Times New Roman" w:hAnsi="Times New Roman"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персоналом.</w:t>
      </w:r>
    </w:p>
    <w:p w:rsidR="006B6416" w:rsidRDefault="00896E44">
      <w:pPr>
        <w:pStyle w:val="a8"/>
        <w:spacing w:before="2" w:line="247" w:lineRule="auto"/>
        <w:ind w:left="1002" w:right="262"/>
        <w:jc w:val="both"/>
      </w:pPr>
      <w:r>
        <w:rPr>
          <w:color w:val="231F20"/>
        </w:rPr>
        <w:t>При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разборке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несанкционированных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действиях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либо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проведении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технического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обслуживания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персоналом,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имеющим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соответствующий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допуск,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гарантия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аннулируется</w:t>
      </w:r>
      <w:r>
        <w:rPr>
          <w:color w:val="231F20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43"/>
        </w:tabs>
        <w:autoSpaceDE w:val="0"/>
        <w:spacing w:before="3" w:after="0" w:line="240" w:lineRule="auto"/>
        <w:ind w:hanging="241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случае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использования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назначению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гарантия</w:t>
      </w:r>
      <w:r>
        <w:rPr>
          <w:rFonts w:ascii="Times New Roman" w:hAnsi="Times New Roman"/>
          <w:b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b/>
          <w:color w:val="231F20"/>
          <w:sz w:val="24"/>
        </w:rPr>
        <w:t>аннулируется</w:t>
      </w:r>
      <w:r>
        <w:rPr>
          <w:rFonts w:ascii="Times New Roman" w:hAnsi="Times New Roman"/>
          <w:color w:val="231F20"/>
          <w:sz w:val="24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34"/>
        </w:tabs>
        <w:autoSpaceDE w:val="0"/>
        <w:spacing w:before="12" w:after="0" w:line="247" w:lineRule="auto"/>
        <w:ind w:left="1002"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pacing w:val="-1"/>
          <w:sz w:val="24"/>
        </w:rPr>
        <w:t>Оборудование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pacing w:val="-1"/>
          <w:sz w:val="24"/>
        </w:rPr>
        <w:t>должно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устанавливаться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внутри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помещения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должно</w:t>
      </w:r>
      <w:r>
        <w:rPr>
          <w:rFonts w:ascii="Times New Roman" w:hAnsi="Times New Roman"/>
          <w:color w:val="231F20"/>
          <w:spacing w:val="-13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быть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защищено</w:t>
      </w:r>
      <w:r>
        <w:rPr>
          <w:rFonts w:ascii="Times New Roman" w:hAnsi="Times New Roman"/>
          <w:color w:val="231F20"/>
          <w:spacing w:val="-14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от</w:t>
      </w:r>
      <w:r>
        <w:rPr>
          <w:rFonts w:ascii="Times New Roman" w:hAnsi="Times New Roman"/>
          <w:color w:val="231F20"/>
          <w:spacing w:val="-58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попадания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прямых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солнечных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лучей,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атмосферных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осадков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влаги.</w:t>
      </w:r>
    </w:p>
    <w:p w:rsidR="006B6416" w:rsidRDefault="00896E44">
      <w:pPr>
        <w:pStyle w:val="a8"/>
        <w:spacing w:before="2" w:line="247" w:lineRule="auto"/>
        <w:ind w:left="1002" w:right="263"/>
        <w:jc w:val="both"/>
      </w:pP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случае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оборудование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подвергается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воздействию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прямых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солнечных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лучей,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атмосферных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осадков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влаги,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гарантия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аннулируется</w:t>
      </w:r>
      <w:r>
        <w:rPr>
          <w:color w:val="231F20"/>
        </w:rPr>
        <w:t>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71"/>
        </w:tabs>
        <w:autoSpaceDE w:val="0"/>
        <w:spacing w:before="2" w:after="0" w:line="247" w:lineRule="auto"/>
        <w:ind w:left="1002" w:right="263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В случае если транспортировка, подъем, распаковывание, установка, сборка, запуск,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испытания,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ремонт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техническое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обслуживание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осуществляются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неквалифицированным персоналом, производитель не несет ответственности за случаи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нанесения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вреда здоровью и</w:t>
      </w:r>
      <w:r>
        <w:rPr>
          <w:rFonts w:ascii="Times New Roman" w:hAnsi="Times New Roman"/>
          <w:color w:val="231F20"/>
          <w:spacing w:val="-2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материального ущерба.</w:t>
      </w:r>
    </w:p>
    <w:p w:rsidR="006B6416" w:rsidRDefault="00896E44">
      <w:pPr>
        <w:pStyle w:val="ac"/>
        <w:widowControl w:val="0"/>
        <w:numPr>
          <w:ilvl w:val="0"/>
          <w:numId w:val="6"/>
        </w:numPr>
        <w:tabs>
          <w:tab w:val="clear" w:pos="708"/>
          <w:tab w:val="left" w:pos="1294"/>
        </w:tabs>
        <w:autoSpaceDE w:val="0"/>
        <w:spacing w:before="4" w:after="0" w:line="247" w:lineRule="auto"/>
        <w:ind w:left="1002" w:right="264" w:firstLine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31F20"/>
          <w:sz w:val="24"/>
        </w:rPr>
        <w:t>ЗАПРЕЩАЕТСЯ снимать или модифицировать компоненты оборудования, так как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это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может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негативно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отразиться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применении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оборудования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по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назначению.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При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необходимости внесения каких-либо конструктивных изменений / проведения ремонта</w:t>
      </w:r>
      <w:r>
        <w:rPr>
          <w:rFonts w:ascii="Times New Roman" w:hAnsi="Times New Roman"/>
          <w:color w:val="231F20"/>
          <w:spacing w:val="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проконсультируйтесь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с</w:t>
      </w:r>
      <w:r>
        <w:rPr>
          <w:rFonts w:ascii="Times New Roman" w:hAnsi="Times New Roman"/>
          <w:color w:val="231F20"/>
          <w:spacing w:val="-1"/>
          <w:sz w:val="24"/>
        </w:rPr>
        <w:t xml:space="preserve"> </w:t>
      </w:r>
      <w:r>
        <w:rPr>
          <w:rFonts w:ascii="Times New Roman" w:hAnsi="Times New Roman"/>
          <w:color w:val="231F20"/>
          <w:sz w:val="24"/>
        </w:rPr>
        <w:t>производителем.</w:t>
      </w: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Pr="00AB119F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p w:rsidR="006B6416" w:rsidRDefault="00896E44">
      <w:pPr>
        <w:pStyle w:val="ac"/>
        <w:ind w:left="0"/>
        <w:jc w:val="center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КОНТАКТНЫЕ ДАННЫЕ ИЗГОТОВИТЕЛЯ, УПОЛНОМОЧЕННОГО ИЗГОТОВИТЕЛЕМ ПРЕДСТАВИТЕЛЯ (ИМПОРТЁРА)</w:t>
      </w:r>
    </w:p>
    <w:p w:rsidR="006B6416" w:rsidRDefault="00896E44">
      <w:pPr>
        <w:spacing w:after="0" w:line="240" w:lineRule="auto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 xml:space="preserve">ИМПОРТЁР: ООО «ТЕХНОСОЮЗ» </w:t>
      </w:r>
    </w:p>
    <w:p w:rsidR="006B6416" w:rsidRDefault="00896E44">
      <w:pPr>
        <w:widowControl w:val="0"/>
        <w:autoSpaceDE w:val="0"/>
      </w:pPr>
      <w:r>
        <w:rPr>
          <w:rStyle w:val="a7"/>
        </w:rPr>
        <w:t>www.</w:t>
      </w:r>
      <w:hyperlink r:id="rId72">
        <w:r>
          <w:rPr>
            <w:rStyle w:val="a7"/>
            <w:sz w:val="24"/>
            <w:lang w:val="en-US"/>
          </w:rPr>
          <w:t>technosouz</w:t>
        </w:r>
        <w:r>
          <w:rPr>
            <w:rStyle w:val="a7"/>
            <w:sz w:val="24"/>
          </w:rPr>
          <w:t>.</w:t>
        </w:r>
        <w:r>
          <w:rPr>
            <w:rStyle w:val="a7"/>
            <w:sz w:val="24"/>
            <w:lang w:val="en-US"/>
          </w:rPr>
          <w:t>ru</w:t>
        </w:r>
      </w:hyperlink>
      <w:r>
        <w:rPr>
          <w:color w:val="231F20"/>
          <w:sz w:val="24"/>
        </w:rPr>
        <w:br/>
      </w:r>
      <w:r>
        <w:rPr>
          <w:rFonts w:ascii="Times New Roman" w:hAnsi="Times New Roman"/>
          <w:color w:val="231F20"/>
          <w:sz w:val="24"/>
        </w:rPr>
        <w:t xml:space="preserve">Юр.адрес: </w:t>
      </w:r>
      <w:r>
        <w:rPr>
          <w:rFonts w:ascii="Times New Roman" w:hAnsi="Times New Roman"/>
          <w:bCs/>
          <w:color w:val="231F20"/>
          <w:sz w:val="24"/>
        </w:rPr>
        <w:t>109029, г. Москва, вн.тер.г.муниципальный округ Таганский, проезд Сибирский, д.2, стр.2, помещ. 1/3.</w:t>
      </w:r>
      <w:r>
        <w:rPr>
          <w:rFonts w:ascii="Times New Roman" w:hAnsi="Times New Roman"/>
          <w:color w:val="231F20"/>
          <w:sz w:val="24"/>
        </w:rPr>
        <w:br/>
        <w:t>8 (800) 100-70-96 бесплатно для РФ, 8 (963) 710-30-18 отдел сервиса</w:t>
      </w:r>
    </w:p>
    <w:p w:rsidR="006B6416" w:rsidRDefault="00896E44">
      <w:pPr>
        <w:pStyle w:val="af0"/>
        <w:jc w:val="center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СВИДЕТЕЛЬСТВО О ПРИЕМКЕ</w:t>
      </w:r>
    </w:p>
    <w:p w:rsidR="006B6416" w:rsidRDefault="00896E44">
      <w:pPr>
        <w:pStyle w:val="af0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Модель __________________________________________________________</w:t>
      </w:r>
    </w:p>
    <w:p w:rsidR="006B6416" w:rsidRDefault="00896E44">
      <w:pPr>
        <w:pStyle w:val="af0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Дата выпуска_____________________________________________________</w:t>
      </w:r>
    </w:p>
    <w:p w:rsidR="006B6416" w:rsidRDefault="00896E44">
      <w:pPr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 xml:space="preserve">Дата продажи_____________________________________________________ </w:t>
      </w:r>
      <w:r>
        <w:rPr>
          <w:rFonts w:ascii="Times New Roman" w:hAnsi="Times New Roman"/>
          <w:color w:val="231F20"/>
          <w:sz w:val="24"/>
        </w:rPr>
        <w:br/>
        <w:t>Печать фирмы и подпись продавца___________________________</w:t>
      </w:r>
      <w:r>
        <w:rPr>
          <w:rFonts w:ascii="Times New Roman" w:hAnsi="Times New Roman"/>
          <w:color w:val="231F20"/>
          <w:sz w:val="24"/>
        </w:rPr>
        <w:softHyphen/>
      </w:r>
      <w:r>
        <w:rPr>
          <w:rFonts w:ascii="Times New Roman" w:hAnsi="Times New Roman"/>
          <w:color w:val="231F20"/>
          <w:sz w:val="24"/>
        </w:rPr>
        <w:softHyphen/>
      </w:r>
      <w:r>
        <w:rPr>
          <w:rFonts w:ascii="Times New Roman" w:hAnsi="Times New Roman"/>
          <w:color w:val="231F20"/>
          <w:sz w:val="24"/>
        </w:rPr>
        <w:softHyphen/>
        <w:t>________</w:t>
      </w:r>
    </w:p>
    <w:p w:rsidR="006B6416" w:rsidRDefault="006B6416">
      <w:pPr>
        <w:pStyle w:val="ac"/>
        <w:widowControl w:val="0"/>
        <w:tabs>
          <w:tab w:val="left" w:pos="1294"/>
        </w:tabs>
        <w:autoSpaceDE w:val="0"/>
        <w:spacing w:before="4" w:after="0" w:line="247" w:lineRule="auto"/>
        <w:ind w:left="1002" w:right="264"/>
        <w:contextualSpacing w:val="0"/>
        <w:jc w:val="both"/>
        <w:rPr>
          <w:rFonts w:ascii="Times New Roman" w:hAnsi="Times New Roman"/>
          <w:color w:val="231F20"/>
          <w:sz w:val="24"/>
        </w:rPr>
      </w:pPr>
    </w:p>
    <w:sectPr w:rsidR="006B6416">
      <w:headerReference w:type="default" r:id="rId73"/>
      <w:footerReference w:type="default" r:id="rId74"/>
      <w:headerReference w:type="first" r:id="rId75"/>
      <w:footerReference w:type="first" r:id="rId76"/>
      <w:pgSz w:w="11906" w:h="16838"/>
      <w:pgMar w:top="261" w:right="851" w:bottom="261" w:left="992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E44" w:rsidRDefault="00896E44">
      <w:pPr>
        <w:spacing w:after="0" w:line="240" w:lineRule="auto"/>
      </w:pPr>
      <w:r>
        <w:separator/>
      </w:r>
    </w:p>
  </w:endnote>
  <w:endnote w:type="continuationSeparator" w:id="0">
    <w:p w:rsidR="00896E44" w:rsidRDefault="0089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896E44">
    <w:pPr>
      <w:pStyle w:val="ae"/>
      <w:tabs>
        <w:tab w:val="left" w:pos="2003"/>
        <w:tab w:val="right" w:pos="10063"/>
      </w:tabs>
    </w:pPr>
    <w:r>
      <w:tab/>
    </w:r>
    <w:r w:rsidR="00EE2B91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1" o:spid="_x0000_i1091" type="#_x0000_t75" style="width:519.05pt;height:120.85pt;visibility:visible;mso-wrap-style:square">
          <v:imagedata r:id="rId1" o:title="" croptop="-13f" cropbottom="-13f" cropleft="-3f" cropright="-3f"/>
        </v:shape>
      </w:pict>
    </w:r>
  </w:p>
  <w:p w:rsidR="006B6416" w:rsidRDefault="00896E44">
    <w:pPr>
      <w:pStyle w:val="ae"/>
      <w:tabs>
        <w:tab w:val="left" w:pos="2003"/>
        <w:tab w:val="right" w:pos="10063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EE2B91">
      <w:rPr>
        <w:noProof/>
      </w:rPr>
      <w:t>5</w:t>
    </w:r>
    <w:r>
      <w:fldChar w:fldCharType="end"/>
    </w:r>
  </w:p>
  <w:p w:rsidR="006B6416" w:rsidRDefault="006B641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6B64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E44" w:rsidRDefault="00896E44">
      <w:pPr>
        <w:spacing w:after="0" w:line="240" w:lineRule="auto"/>
      </w:pPr>
      <w:r>
        <w:separator/>
      </w:r>
    </w:p>
  </w:footnote>
  <w:footnote w:type="continuationSeparator" w:id="0">
    <w:p w:rsidR="00896E44" w:rsidRDefault="00896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EE2B91">
    <w:pPr>
      <w:pStyle w:val="ad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2" o:spid="_x0000_i1090" type="#_x0000_t75" style="width:520.3pt;height:1in;visibility:visible;mso-wrap-style:square">
          <v:imagedata r:id="rId1" o:title="" croptop="-22f" cropbottom="-22f" cropleft="-3f" cropright="-3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16" w:rsidRDefault="006B641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2012C"/>
    <w:multiLevelType w:val="multilevel"/>
    <w:tmpl w:val="51A6D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78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688" w:hanging="1800"/>
      </w:pPr>
    </w:lvl>
  </w:abstractNum>
  <w:abstractNum w:abstractNumId="1" w15:restartNumberingAfterBreak="0">
    <w:nsid w:val="36720138"/>
    <w:multiLevelType w:val="multilevel"/>
    <w:tmpl w:val="EA765178"/>
    <w:lvl w:ilvl="0">
      <w:start w:val="1"/>
      <w:numFmt w:val="decimal"/>
      <w:lvlText w:val="%1."/>
      <w:lvlJc w:val="left"/>
      <w:pPr>
        <w:tabs>
          <w:tab w:val="num" w:pos="708"/>
        </w:tabs>
        <w:ind w:left="1382" w:hanging="240"/>
      </w:pPr>
      <w:rPr>
        <w:rFonts w:ascii="Times New Roman" w:eastAsia="Times New Roman" w:hAnsi="Times New Roman" w:cs="Times New Roman"/>
        <w:b/>
        <w:bCs/>
        <w:color w:val="231F20"/>
        <w:w w:val="100"/>
        <w:sz w:val="24"/>
        <w:szCs w:val="24"/>
        <w:lang w:val="ru-RU" w:bidi="ar-SA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1742" w:hanging="360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2">
      <w:numFmt w:val="bullet"/>
      <w:lvlText w:val="•"/>
      <w:lvlJc w:val="left"/>
      <w:pPr>
        <w:tabs>
          <w:tab w:val="num" w:pos="0"/>
        </w:tabs>
        <w:ind w:left="1860" w:hanging="360"/>
      </w:pPr>
      <w:rPr>
        <w:rFonts w:ascii="Liberation Serif" w:hAnsi="Liberation Serif" w:cs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2955" w:hanging="360"/>
      </w:pPr>
      <w:rPr>
        <w:rFonts w:ascii="Liberation Serif" w:hAnsi="Liberation Serif" w:cs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4051" w:hanging="360"/>
      </w:pPr>
      <w:rPr>
        <w:rFonts w:ascii="Liberation Serif" w:hAnsi="Liberation Serif" w:cs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5147" w:hanging="360"/>
      </w:pPr>
      <w:rPr>
        <w:rFonts w:ascii="Liberation Serif" w:hAnsi="Liberation Serif" w:cs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6242" w:hanging="360"/>
      </w:pPr>
      <w:rPr>
        <w:rFonts w:ascii="Liberation Serif" w:hAnsi="Liberation Serif" w:cs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7338" w:hanging="360"/>
      </w:pPr>
      <w:rPr>
        <w:rFonts w:ascii="Liberation Serif" w:hAnsi="Liberation Serif" w:cs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8434" w:hanging="360"/>
      </w:pPr>
      <w:rPr>
        <w:rFonts w:ascii="Liberation Serif" w:hAnsi="Liberation Serif" w:cs="Liberation Serif" w:hint="default"/>
        <w:lang w:val="ru-RU" w:bidi="ar-SA"/>
      </w:rPr>
    </w:lvl>
  </w:abstractNum>
  <w:abstractNum w:abstractNumId="2" w15:restartNumberingAfterBreak="0">
    <w:nsid w:val="400A794E"/>
    <w:multiLevelType w:val="multilevel"/>
    <w:tmpl w:val="F5C08554"/>
    <w:lvl w:ilvl="0">
      <w:start w:val="5"/>
      <w:numFmt w:val="decimal"/>
      <w:lvlText w:val="%1."/>
      <w:lvlJc w:val="left"/>
      <w:pPr>
        <w:tabs>
          <w:tab w:val="num" w:pos="708"/>
        </w:tabs>
        <w:ind w:left="1242" w:hanging="240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4D0655"/>
    <w:multiLevelType w:val="multilevel"/>
    <w:tmpl w:val="1B1C645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ABA290C"/>
    <w:multiLevelType w:val="multilevel"/>
    <w:tmpl w:val="DB029864"/>
    <w:lvl w:ilvl="0">
      <w:start w:val="1"/>
      <w:numFmt w:val="decimal"/>
      <w:lvlText w:val="%1."/>
      <w:lvlJc w:val="left"/>
      <w:pPr>
        <w:tabs>
          <w:tab w:val="num" w:pos="708"/>
        </w:tabs>
        <w:ind w:left="1002" w:hanging="315"/>
      </w:pPr>
      <w:rPr>
        <w:rFonts w:ascii="Times New Roman" w:eastAsia="Times New Roman" w:hAnsi="Times New Roman" w:cs="Times New Roman"/>
        <w:color w:val="231F2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F67520"/>
    <w:multiLevelType w:val="multilevel"/>
    <w:tmpl w:val="1DCA2038"/>
    <w:lvl w:ilvl="0">
      <w:start w:val="7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/>
      </w:rPr>
    </w:lvl>
    <w:lvl w:ilvl="1">
      <w:start w:val="4"/>
      <w:numFmt w:val="decimal"/>
      <w:isLgl/>
      <w:lvlText w:val="%1.%2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78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688" w:hanging="180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08"/>
  <w:autoHyphenation/>
  <w:hyphenationZone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416"/>
    <w:rsid w:val="006B6416"/>
    <w:rsid w:val="00896E44"/>
    <w:rsid w:val="00AB119F"/>
    <w:rsid w:val="00EE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62F7363-2EE7-4819-9793-491A02A1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231F20"/>
      <w:w w:val="100"/>
      <w:sz w:val="24"/>
      <w:szCs w:val="24"/>
      <w:lang w:val="ru-RU" w:bidi="ar-SA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1z2">
    <w:name w:val="WW8Num1z2"/>
    <w:qFormat/>
    <w:rPr>
      <w:lang w:val="ru-RU" w:bidi="ar-SA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/>
      <w:bCs/>
      <w:color w:val="231F20"/>
      <w:w w:val="80"/>
      <w:sz w:val="28"/>
      <w:szCs w:val="28"/>
      <w:lang w:val="ru-RU" w:bidi="ar-SA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  <w:b/>
      <w:bCs/>
      <w:color w:val="231F20"/>
      <w:w w:val="100"/>
      <w:sz w:val="24"/>
      <w:szCs w:val="24"/>
      <w:lang w:val="ru-RU" w:bidi="ar-SA"/>
    </w:rPr>
  </w:style>
  <w:style w:type="character" w:customStyle="1" w:styleId="WW8Num2z2">
    <w:name w:val="WW8Num2z2"/>
    <w:qFormat/>
    <w:rPr>
      <w:rFonts w:ascii="Symbol" w:eastAsia="Symbol" w:hAnsi="Symbol" w:cs="Symbol"/>
      <w:color w:val="231F20"/>
      <w:w w:val="100"/>
      <w:sz w:val="24"/>
      <w:szCs w:val="24"/>
      <w:lang w:val="ru-RU" w:bidi="ar-SA"/>
    </w:rPr>
  </w:style>
  <w:style w:type="character" w:customStyle="1" w:styleId="WW8Num2z3">
    <w:name w:val="WW8Num2z3"/>
    <w:qFormat/>
    <w:rPr>
      <w:lang w:val="ru-RU" w:bidi="ar-SA"/>
    </w:rPr>
  </w:style>
  <w:style w:type="character" w:customStyle="1" w:styleId="WW8Num3z0">
    <w:name w:val="WW8Num3z0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rFonts w:ascii="Calibri" w:eastAsia="Calibri" w:hAnsi="Calibri" w:cs="Calibri"/>
      <w:w w:val="100"/>
      <w:sz w:val="24"/>
      <w:szCs w:val="24"/>
      <w:lang w:val="ru-RU" w:bidi="ar-SA"/>
    </w:rPr>
  </w:style>
  <w:style w:type="character" w:customStyle="1" w:styleId="WW8Num4z1">
    <w:name w:val="WW8Num4z1"/>
    <w:qFormat/>
    <w:rPr>
      <w:lang w:val="ru-RU" w:bidi="ar-SA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  <w:b/>
      <w:bCs/>
      <w:color w:val="231F20"/>
      <w:spacing w:val="-16"/>
      <w:w w:val="100"/>
      <w:sz w:val="28"/>
      <w:szCs w:val="28"/>
      <w:lang w:val="ru-RU" w:bidi="ar-SA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6z2">
    <w:name w:val="WW8Num6z2"/>
    <w:qFormat/>
    <w:rPr>
      <w:lang w:val="ru-RU" w:bidi="ar-SA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7z1">
    <w:name w:val="WW8Num7z1"/>
    <w:qFormat/>
    <w:rPr>
      <w:lang w:val="ru-RU" w:bidi="ar-SA"/>
    </w:rPr>
  </w:style>
  <w:style w:type="character" w:customStyle="1" w:styleId="WW8Num8z0">
    <w:name w:val="WW8Num8z0"/>
    <w:qFormat/>
  </w:style>
  <w:style w:type="character" w:customStyle="1" w:styleId="WW8Num10z0">
    <w:name w:val="WW8Num10z0"/>
    <w:qFormat/>
    <w:rPr>
      <w:rFonts w:ascii="Times New Roman" w:hAnsi="Times New Roman" w:cs="Times New Roman"/>
      <w:b/>
    </w:rPr>
  </w:style>
  <w:style w:type="character" w:customStyle="1" w:styleId="WW8Num10z1">
    <w:name w:val="WW8Num10z1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color w:val="231F20"/>
      <w:w w:val="100"/>
      <w:sz w:val="24"/>
      <w:szCs w:val="24"/>
      <w:lang w:val="ru-RU" w:bidi="ar-SA"/>
    </w:rPr>
  </w:style>
  <w:style w:type="character" w:customStyle="1" w:styleId="WW8Num12z1">
    <w:name w:val="WW8Num12z1"/>
    <w:qFormat/>
    <w:rPr>
      <w:lang w:val="ru-RU" w:bidi="ar-SA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qFormat/>
    <w:rPr>
      <w:sz w:val="22"/>
      <w:szCs w:val="22"/>
    </w:rPr>
  </w:style>
  <w:style w:type="character" w:customStyle="1" w:styleId="a6">
    <w:name w:val="Нижний колонтитул Знак"/>
    <w:qFormat/>
    <w:rPr>
      <w:sz w:val="22"/>
      <w:szCs w:val="22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7">
    <w:name w:val="Hyperlink"/>
    <w:rPr>
      <w:color w:val="0000FF"/>
      <w:u w:val="single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11">
    <w:name w:val="toc 1"/>
    <w:basedOn w:val="a"/>
    <w:pPr>
      <w:widowControl w:val="0"/>
      <w:autoSpaceDE w:val="0"/>
      <w:spacing w:before="84" w:after="0" w:line="240" w:lineRule="auto"/>
      <w:ind w:left="1502" w:hanging="361"/>
    </w:pPr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toc 2"/>
    <w:basedOn w:val="a"/>
    <w:pPr>
      <w:widowControl w:val="0"/>
      <w:autoSpaceDE w:val="0"/>
      <w:spacing w:before="84" w:after="0" w:line="240" w:lineRule="auto"/>
      <w:ind w:left="1742" w:hanging="361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TOC Heading"/>
    <w:basedOn w:val="1"/>
    <w:next w:val="a"/>
    <w:qFormat/>
    <w:pPr>
      <w:keepLines/>
      <w:numPr>
        <w:numId w:val="0"/>
      </w:numPr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</w:pPr>
    <w:rPr>
      <w:rFonts w:ascii="Times New Roman" w:eastAsia="Times New Roman" w:hAnsi="Times New Roman"/>
    </w:rPr>
  </w:style>
  <w:style w:type="paragraph" w:styleId="af0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customStyle="1" w:styleId="TSBanner">
    <w:name w:val="TS Banner"/>
    <w:basedOn w:val="a"/>
    <w:pPr>
      <w:keepNext/>
      <w:spacing w:before="260" w:after="180"/>
    </w:pPr>
    <w:rPr>
      <w:rFonts w:ascii="Arial" w:hAnsi="Arial"/>
      <w:b/>
      <w:color w:val="FFFFFF"/>
      <w:sz w:val="28"/>
    </w:rPr>
  </w:style>
  <w:style w:type="paragraph" w:customStyle="1" w:styleId="TSSubhead">
    <w:name w:val="TS Subhead"/>
    <w:basedOn w:val="a"/>
    <w:pPr>
      <w:keepNext/>
      <w:spacing w:before="180" w:after="80"/>
    </w:pPr>
    <w:rPr>
      <w:rFonts w:ascii="Times New Roman" w:hAnsi="Times New Roman"/>
      <w:b/>
      <w:color w:val="486480"/>
      <w:sz w:val="24"/>
    </w:rPr>
  </w:style>
  <w:style w:type="paragraph" w:customStyle="1" w:styleId="TSFigcaption">
    <w:name w:val="TS Figcaption"/>
    <w:basedOn w:val="a"/>
    <w:pPr>
      <w:spacing w:before="40" w:after="160"/>
    </w:pPr>
    <w:rPr>
      <w:rFonts w:ascii="Times New Roman" w:hAnsi="Times New Roman"/>
      <w:i/>
      <w:color w:val="4B5B6F"/>
      <w:sz w:val="18"/>
    </w:rPr>
  </w:style>
  <w:style w:type="paragraph" w:customStyle="1" w:styleId="TSContentsMain">
    <w:name w:val="TS Contents Main"/>
    <w:basedOn w:val="a"/>
    <w:pPr>
      <w:spacing w:after="0" w:line="240" w:lineRule="auto"/>
    </w:pPr>
    <w:rPr>
      <w:rFonts w:ascii="Times New Roman" w:hAnsi="Times New Roman"/>
      <w:b/>
      <w:color w:val="000000"/>
      <w:sz w:val="18"/>
    </w:rPr>
  </w:style>
  <w:style w:type="paragraph" w:customStyle="1" w:styleId="TSContentsSub">
    <w:name w:val="TS Contents Sub"/>
    <w:basedOn w:val="a"/>
    <w:pPr>
      <w:spacing w:after="0" w:line="240" w:lineRule="auto"/>
    </w:pPr>
    <w:rPr>
      <w:rFonts w:ascii="Times New Roman" w:hAnsi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hyperlink" Target="http://WWW.EQFS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footer" Target="footer2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39</Pages>
  <Words>6469</Words>
  <Characters>36879</Characters>
  <Application>Microsoft Office Word</Application>
  <DocSecurity>0</DocSecurity>
  <Lines>307</Lines>
  <Paragraphs>86</Paragraphs>
  <ScaleCrop>false</ScaleCrop>
  <Company/>
  <LinksUpToDate>false</LinksUpToDate>
  <CharactersWithSpaces>43262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TS-520 — инструкция по эксплуатации (шаблон Техносоюз)</dc:title>
  <dc:subject>Русская инструкция в корпоративном шаблоне Техносоюз</dc:subject>
  <dc:creator>Windows User</dc:creator>
  <cp:keywords/>
  <dc:description/>
  <cp:lastModifiedBy>Алексей</cp:lastModifiedBy>
  <cp:revision>7</cp:revision>
  <cp:lastPrinted>2024-04-03T12:42:00Z</cp:lastPrinted>
  <dcterms:created xsi:type="dcterms:W3CDTF">2026-10-06T09:52:00Z</dcterms:created>
  <dcterms:modified xsi:type="dcterms:W3CDTF">2026-10-15T10:52:00Z</dcterms:modified>
  <dc:language>en-US</dc:language>
</cp:coreProperties>
</file>